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48096" w14:textId="0914A2B0" w:rsidR="00612DBF" w:rsidRDefault="00612DBF" w:rsidP="00612DBF">
      <w:pPr>
        <w:ind w:left="284"/>
        <w:rPr>
          <w:rFonts w:ascii="Comic Sans MS" w:hAnsi="Comic Sans MS"/>
        </w:rPr>
      </w:pPr>
    </w:p>
    <w:p w14:paraId="3945B6E3" w14:textId="77777777" w:rsidR="00612DBF" w:rsidRDefault="00612DBF" w:rsidP="00612DBF">
      <w:pPr>
        <w:rPr>
          <w:rFonts w:ascii="Comic Sans MS" w:hAnsi="Comic Sans MS"/>
        </w:rPr>
      </w:pPr>
    </w:p>
    <w:p w14:paraId="4285E560" w14:textId="77777777" w:rsidR="00612DBF" w:rsidRDefault="00612DBF" w:rsidP="00612DBF">
      <w:pPr>
        <w:rPr>
          <w:rFonts w:ascii="Comic Sans MS" w:hAnsi="Comic Sans MS"/>
        </w:rPr>
      </w:pPr>
    </w:p>
    <w:p w14:paraId="25BD7595" w14:textId="77777777" w:rsidR="00612DBF" w:rsidRDefault="00612DBF" w:rsidP="00612DBF">
      <w:pPr>
        <w:pStyle w:val="Heading1"/>
        <w:spacing w:before="0"/>
        <w:ind w:left="284"/>
      </w:pPr>
      <w:r>
        <w:t>Disability &amp; Dyslexia Team</w:t>
      </w:r>
    </w:p>
    <w:p w14:paraId="7054A992" w14:textId="77777777" w:rsidR="00612DBF" w:rsidRPr="00707D2C" w:rsidRDefault="00612DBF" w:rsidP="00612DBF">
      <w:pPr>
        <w:pStyle w:val="Heading1"/>
        <w:spacing w:before="0"/>
        <w:ind w:left="284"/>
        <w:rPr>
          <w:sz w:val="28"/>
          <w:szCs w:val="28"/>
        </w:rPr>
      </w:pPr>
      <w:r w:rsidRPr="00707D2C">
        <w:rPr>
          <w:sz w:val="28"/>
          <w:szCs w:val="28"/>
        </w:rPr>
        <w:t>Coursework/Exam Certificate – Visual Impairment/Blind</w:t>
      </w:r>
    </w:p>
    <w:p w14:paraId="7AFA3B13" w14:textId="77777777" w:rsidR="00612DBF" w:rsidRPr="003A4A12" w:rsidRDefault="00612DBF" w:rsidP="00612DBF"/>
    <w:p w14:paraId="6CB93D9D" w14:textId="77777777" w:rsidR="00612DBF" w:rsidRPr="00707D2C" w:rsidRDefault="00612DBF" w:rsidP="00612DBF">
      <w:pPr>
        <w:pStyle w:val="Header"/>
        <w:ind w:left="284" w:right="146"/>
        <w:rPr>
          <w:rFonts w:ascii="Arial" w:hAnsi="Arial" w:cs="Arial"/>
          <w:b/>
          <w:sz w:val="28"/>
          <w:szCs w:val="28"/>
        </w:rPr>
      </w:pPr>
      <w:r w:rsidRPr="00707D2C">
        <w:rPr>
          <w:rFonts w:ascii="Arial" w:hAnsi="Arial" w:cs="Arial"/>
          <w:b/>
          <w:sz w:val="28"/>
          <w:szCs w:val="28"/>
        </w:rPr>
        <w:t>Student I.D. Number:</w:t>
      </w:r>
      <w:r>
        <w:rPr>
          <w:rFonts w:ascii="Arial" w:hAnsi="Arial" w:cs="Arial"/>
          <w:b/>
          <w:sz w:val="28"/>
          <w:szCs w:val="28"/>
        </w:rPr>
        <w:t xml:space="preserve"> </w:t>
      </w:r>
      <w:r w:rsidRPr="00D329FB">
        <w:rPr>
          <w:rFonts w:ascii="Arial" w:hAnsi="Arial" w:cs="Arial"/>
          <w:b/>
          <w:sz w:val="28"/>
          <w:szCs w:val="28"/>
        </w:rPr>
        <w:t>1733037</w:t>
      </w:r>
    </w:p>
    <w:p w14:paraId="197D97AA" w14:textId="77777777" w:rsidR="00612DBF" w:rsidRDefault="00612DBF" w:rsidP="00612DBF">
      <w:pPr>
        <w:pStyle w:val="Header"/>
        <w:tabs>
          <w:tab w:val="left" w:pos="9090"/>
        </w:tabs>
        <w:ind w:left="360" w:right="146"/>
        <w:rPr>
          <w:rFonts w:ascii="Arial" w:hAnsi="Arial" w:cs="Arial"/>
        </w:rPr>
      </w:pPr>
    </w:p>
    <w:p w14:paraId="02301054" w14:textId="77777777" w:rsidR="00612DBF" w:rsidRDefault="00612DBF" w:rsidP="00612DBF">
      <w:pPr>
        <w:pBdr>
          <w:top w:val="single" w:sz="24" w:space="1" w:color="auto"/>
        </w:pBdr>
        <w:ind w:left="360" w:right="146"/>
        <w:rPr>
          <w:rFonts w:ascii="Arial" w:hAnsi="Arial" w:cs="Arial"/>
        </w:rPr>
      </w:pPr>
    </w:p>
    <w:p w14:paraId="08EF2981" w14:textId="77777777" w:rsidR="00612DBF" w:rsidRDefault="00612DBF" w:rsidP="00612DBF">
      <w:pPr>
        <w:ind w:left="360" w:right="146"/>
        <w:rPr>
          <w:rFonts w:ascii="Arial" w:hAnsi="Arial" w:cs="Arial"/>
          <w:bCs/>
        </w:rPr>
      </w:pPr>
      <w:r w:rsidRPr="00FC7F77">
        <w:rPr>
          <w:rFonts w:ascii="Arial" w:hAnsi="Arial" w:cs="Arial"/>
          <w:bCs/>
        </w:rPr>
        <w:t>Th</w:t>
      </w:r>
      <w:r>
        <w:rPr>
          <w:rFonts w:ascii="Arial" w:hAnsi="Arial" w:cs="Arial"/>
          <w:bCs/>
        </w:rPr>
        <w:t>e above student</w:t>
      </w:r>
      <w:r w:rsidRPr="00FC7F77">
        <w:rPr>
          <w:rFonts w:ascii="Arial" w:hAnsi="Arial" w:cs="Arial"/>
          <w:bCs/>
        </w:rPr>
        <w:t xml:space="preserve"> is registered with the</w:t>
      </w:r>
      <w:r>
        <w:rPr>
          <w:rFonts w:ascii="Arial" w:hAnsi="Arial" w:cs="Arial"/>
          <w:bCs/>
        </w:rPr>
        <w:t xml:space="preserve"> Disability and Dyslexia Team (DDT)</w:t>
      </w:r>
      <w:r w:rsidRPr="00FC7F77">
        <w:rPr>
          <w:rFonts w:ascii="Arial" w:hAnsi="Arial" w:cs="Arial"/>
          <w:bCs/>
        </w:rPr>
        <w:t xml:space="preserve"> </w:t>
      </w:r>
      <w:r>
        <w:rPr>
          <w:rFonts w:ascii="Arial" w:hAnsi="Arial" w:cs="Arial"/>
          <w:bCs/>
        </w:rPr>
        <w:t>with a diagnosis of a</w:t>
      </w:r>
      <w:r w:rsidRPr="00FC7F77">
        <w:rPr>
          <w:rFonts w:ascii="Arial" w:hAnsi="Arial" w:cs="Arial"/>
          <w:bCs/>
        </w:rPr>
        <w:t xml:space="preserve"> </w:t>
      </w:r>
      <w:r>
        <w:rPr>
          <w:rFonts w:ascii="Arial" w:hAnsi="Arial" w:cs="Arial"/>
          <w:bCs/>
        </w:rPr>
        <w:t>Visual Impairment or registered as Blind</w:t>
      </w:r>
      <w:r w:rsidRPr="00FC7F77">
        <w:rPr>
          <w:rFonts w:ascii="Arial" w:hAnsi="Arial" w:cs="Arial"/>
          <w:bCs/>
        </w:rPr>
        <w:t xml:space="preserve">. </w:t>
      </w:r>
      <w:r>
        <w:rPr>
          <w:rFonts w:ascii="Arial" w:hAnsi="Arial" w:cs="Arial"/>
          <w:bCs/>
        </w:rPr>
        <w:t xml:space="preserve">The student uses a screen reader and assistive technology to produce written work and they may be unaware of visual irregularities in the work that they produce. </w:t>
      </w:r>
    </w:p>
    <w:p w14:paraId="5A17FC2D" w14:textId="77777777" w:rsidR="00612DBF" w:rsidRDefault="00612DBF" w:rsidP="00612DBF">
      <w:pPr>
        <w:ind w:left="360" w:right="146"/>
        <w:rPr>
          <w:rFonts w:ascii="Arial" w:hAnsi="Arial" w:cs="Arial"/>
          <w:bCs/>
        </w:rPr>
      </w:pPr>
    </w:p>
    <w:p w14:paraId="653231AA" w14:textId="77777777" w:rsidR="00612DBF" w:rsidRDefault="00612DBF" w:rsidP="00612DBF">
      <w:pPr>
        <w:ind w:left="284" w:right="146"/>
        <w:rPr>
          <w:rFonts w:ascii="Arial" w:hAnsi="Arial" w:cs="Arial"/>
          <w:bCs/>
          <w:lang w:val="en-US"/>
        </w:rPr>
      </w:pPr>
      <w:r>
        <w:rPr>
          <w:rFonts w:ascii="Arial" w:hAnsi="Arial" w:cs="Arial"/>
          <w:bCs/>
          <w:lang w:val="en-US"/>
        </w:rPr>
        <w:t xml:space="preserve"> Errors resulting from the use of a screen reader may include the following:</w:t>
      </w:r>
    </w:p>
    <w:p w14:paraId="51A823D1" w14:textId="77777777" w:rsidR="00612DBF" w:rsidRPr="00FC7F77" w:rsidRDefault="00612DBF" w:rsidP="00612DBF">
      <w:pPr>
        <w:ind w:left="360" w:right="146"/>
        <w:rPr>
          <w:rFonts w:ascii="Arial" w:hAnsi="Arial" w:cs="Arial"/>
          <w:bCs/>
          <w:lang w:val="en-US"/>
        </w:rPr>
      </w:pPr>
    </w:p>
    <w:p w14:paraId="3A72F9B2" w14:textId="77777777" w:rsidR="00612DBF" w:rsidRDefault="00612DBF" w:rsidP="00612DBF">
      <w:pPr>
        <w:numPr>
          <w:ilvl w:val="0"/>
          <w:numId w:val="2"/>
        </w:numPr>
        <w:tabs>
          <w:tab w:val="clear" w:pos="454"/>
        </w:tabs>
        <w:ind w:left="1080" w:right="146"/>
        <w:rPr>
          <w:rFonts w:ascii="Arial" w:hAnsi="Arial" w:cs="Arial"/>
        </w:rPr>
      </w:pPr>
      <w:r>
        <w:rPr>
          <w:rFonts w:ascii="Arial" w:hAnsi="Arial" w:cs="Arial"/>
        </w:rPr>
        <w:t xml:space="preserve">Visual materials, such as graphs and charts may not be presented in the correct format. </w:t>
      </w:r>
    </w:p>
    <w:p w14:paraId="67E1E34D" w14:textId="77777777" w:rsidR="00612DBF" w:rsidRDefault="00612DBF" w:rsidP="00612DBF">
      <w:pPr>
        <w:ind w:left="1080" w:right="146"/>
        <w:rPr>
          <w:rFonts w:ascii="Arial" w:hAnsi="Arial" w:cs="Arial"/>
        </w:rPr>
      </w:pPr>
    </w:p>
    <w:p w14:paraId="5FD9DF4E" w14:textId="77777777" w:rsidR="00612DBF" w:rsidRDefault="00612DBF" w:rsidP="00612DBF">
      <w:pPr>
        <w:numPr>
          <w:ilvl w:val="0"/>
          <w:numId w:val="2"/>
        </w:numPr>
        <w:tabs>
          <w:tab w:val="clear" w:pos="454"/>
        </w:tabs>
        <w:ind w:left="1080" w:right="146"/>
        <w:rPr>
          <w:rFonts w:ascii="Arial" w:hAnsi="Arial" w:cs="Arial"/>
        </w:rPr>
      </w:pPr>
      <w:r>
        <w:rPr>
          <w:rFonts w:ascii="Arial" w:hAnsi="Arial" w:cs="Arial"/>
        </w:rPr>
        <w:t>Text may be presented in an incorrect format.</w:t>
      </w:r>
    </w:p>
    <w:p w14:paraId="4458A77A" w14:textId="77777777" w:rsidR="00612DBF" w:rsidRDefault="00612DBF" w:rsidP="00612DBF">
      <w:pPr>
        <w:ind w:right="146"/>
        <w:rPr>
          <w:rFonts w:ascii="Arial" w:hAnsi="Arial" w:cs="Arial"/>
        </w:rPr>
      </w:pPr>
    </w:p>
    <w:p w14:paraId="181DBBA1" w14:textId="77777777" w:rsidR="00612DBF" w:rsidRPr="00FC7F77" w:rsidRDefault="00612DBF" w:rsidP="00612DBF">
      <w:pPr>
        <w:numPr>
          <w:ilvl w:val="0"/>
          <w:numId w:val="2"/>
        </w:numPr>
        <w:tabs>
          <w:tab w:val="clear" w:pos="454"/>
        </w:tabs>
        <w:ind w:left="1080" w:right="146"/>
        <w:rPr>
          <w:rFonts w:ascii="Arial" w:hAnsi="Arial" w:cs="Arial"/>
        </w:rPr>
      </w:pPr>
      <w:r>
        <w:rPr>
          <w:rFonts w:ascii="Arial" w:hAnsi="Arial" w:cs="Arial"/>
        </w:rPr>
        <w:t>The student may not notice spelling mistakes or typographical errors in their work.</w:t>
      </w:r>
    </w:p>
    <w:p w14:paraId="47B3CDD4" w14:textId="77777777" w:rsidR="00612DBF" w:rsidRPr="00F37F87" w:rsidRDefault="00612DBF" w:rsidP="00612DBF">
      <w:pPr>
        <w:pStyle w:val="BodyText"/>
        <w:ind w:left="360" w:right="146"/>
        <w:rPr>
          <w:rFonts w:cs="Arial"/>
          <w:b/>
          <w:i/>
          <w:sz w:val="16"/>
          <w:szCs w:val="16"/>
        </w:rPr>
      </w:pPr>
    </w:p>
    <w:p w14:paraId="57EC1CA6" w14:textId="77777777" w:rsidR="00612DBF" w:rsidRPr="00974D5B" w:rsidRDefault="00612DBF" w:rsidP="00612DBF">
      <w:pPr>
        <w:pStyle w:val="BodyText"/>
        <w:ind w:left="426"/>
        <w:rPr>
          <w:rFonts w:cs="Arial"/>
          <w:b/>
          <w:sz w:val="24"/>
          <w:szCs w:val="24"/>
          <w:u w:val="single"/>
        </w:rPr>
      </w:pPr>
      <w:r w:rsidRPr="00974D5B">
        <w:rPr>
          <w:rFonts w:cs="Arial"/>
          <w:b/>
          <w:sz w:val="24"/>
          <w:szCs w:val="24"/>
        </w:rPr>
        <w:t xml:space="preserve">Tutors are asked to make reasonable adjustments when marking coursework and to focus on content and understanding of the subject wherever possible. </w:t>
      </w:r>
      <w:r w:rsidRPr="00974D5B">
        <w:rPr>
          <w:rFonts w:cs="Arial"/>
          <w:b/>
          <w:sz w:val="24"/>
          <w:szCs w:val="24"/>
          <w:u w:val="single"/>
        </w:rPr>
        <w:t>This does not apply to competence standards.</w:t>
      </w:r>
    </w:p>
    <w:p w14:paraId="1813F5F5" w14:textId="77777777" w:rsidR="00612DBF" w:rsidRDefault="00612DBF" w:rsidP="00612DBF">
      <w:pPr>
        <w:ind w:right="-120"/>
        <w:rPr>
          <w:rFonts w:ascii="Arial" w:hAnsi="Arial" w:cs="Arial"/>
          <w:b/>
        </w:rPr>
      </w:pPr>
    </w:p>
    <w:p w14:paraId="50CF6FD3" w14:textId="77777777" w:rsidR="00612DBF" w:rsidRPr="00D1285E" w:rsidRDefault="00612DBF" w:rsidP="00612DBF">
      <w:pPr>
        <w:ind w:left="426" w:right="-120"/>
        <w:rPr>
          <w:rFonts w:ascii="Arial" w:hAnsi="Arial" w:cs="Arial"/>
          <w:b/>
        </w:rPr>
      </w:pPr>
      <w:r w:rsidRPr="00D1285E">
        <w:rPr>
          <w:rFonts w:ascii="Arial" w:hAnsi="Arial" w:cs="Arial"/>
          <w:b/>
        </w:rPr>
        <w:t>Coursework:</w:t>
      </w:r>
    </w:p>
    <w:p w14:paraId="4101D7DB" w14:textId="77777777" w:rsidR="00612DBF" w:rsidRDefault="00612DBF" w:rsidP="00612DBF">
      <w:pPr>
        <w:ind w:left="426" w:right="-120"/>
        <w:rPr>
          <w:rFonts w:ascii="Arial" w:hAnsi="Arial" w:cs="Arial"/>
        </w:rPr>
      </w:pPr>
      <w:r>
        <w:rPr>
          <w:rFonts w:ascii="Arial" w:hAnsi="Arial" w:cs="Arial"/>
        </w:rPr>
        <w:t>With adjustments in place a student is expected to meet the course competencies. This document asks that tutors take account of minor errors that, despite the student’s best efforts, may have been overlooked during the proofreading process.</w:t>
      </w:r>
    </w:p>
    <w:p w14:paraId="7EC2BD1A" w14:textId="77777777" w:rsidR="00612DBF" w:rsidRDefault="00612DBF" w:rsidP="00612DBF">
      <w:pPr>
        <w:pStyle w:val="BodyText"/>
        <w:spacing w:before="0"/>
        <w:ind w:left="426"/>
        <w:rPr>
          <w:rFonts w:cs="Arial"/>
          <w:b/>
          <w:sz w:val="24"/>
          <w:szCs w:val="24"/>
        </w:rPr>
      </w:pPr>
    </w:p>
    <w:p w14:paraId="0FDD98C4" w14:textId="77777777" w:rsidR="00612DBF" w:rsidRPr="00D1285E" w:rsidRDefault="00612DBF" w:rsidP="00612DBF">
      <w:pPr>
        <w:pStyle w:val="BodyText"/>
        <w:spacing w:before="0"/>
        <w:ind w:left="426"/>
        <w:rPr>
          <w:rFonts w:cs="Arial"/>
          <w:b/>
          <w:sz w:val="24"/>
          <w:szCs w:val="24"/>
        </w:rPr>
      </w:pPr>
      <w:r w:rsidRPr="00D1285E">
        <w:rPr>
          <w:rFonts w:cs="Arial"/>
          <w:b/>
          <w:sz w:val="24"/>
          <w:szCs w:val="24"/>
        </w:rPr>
        <w:t>Examinations and</w:t>
      </w:r>
      <w:r>
        <w:rPr>
          <w:rFonts w:cs="Arial"/>
          <w:b/>
          <w:sz w:val="24"/>
          <w:szCs w:val="24"/>
        </w:rPr>
        <w:t xml:space="preserve"> </w:t>
      </w:r>
      <w:r w:rsidRPr="00D1285E">
        <w:rPr>
          <w:rFonts w:cs="Arial"/>
          <w:b/>
          <w:sz w:val="24"/>
          <w:szCs w:val="24"/>
        </w:rPr>
        <w:t>tests:</w:t>
      </w:r>
    </w:p>
    <w:p w14:paraId="433A56AB" w14:textId="77777777" w:rsidR="00612DBF" w:rsidRDefault="00612DBF" w:rsidP="00612DBF">
      <w:pPr>
        <w:pStyle w:val="BodyText"/>
        <w:spacing w:before="0"/>
        <w:ind w:left="426"/>
        <w:rPr>
          <w:rFonts w:cs="Arial"/>
          <w:sz w:val="24"/>
          <w:szCs w:val="24"/>
        </w:rPr>
      </w:pPr>
      <w:r w:rsidRPr="0047447F">
        <w:rPr>
          <w:rFonts w:cs="Arial"/>
          <w:sz w:val="24"/>
          <w:szCs w:val="24"/>
        </w:rPr>
        <w:t xml:space="preserve">Errors may become more severe in test situations and towards the end of a piece of </w:t>
      </w:r>
      <w:r>
        <w:rPr>
          <w:rFonts w:cs="Arial"/>
          <w:sz w:val="24"/>
          <w:szCs w:val="24"/>
        </w:rPr>
        <w:t>writing</w:t>
      </w:r>
      <w:r w:rsidRPr="0047447F">
        <w:rPr>
          <w:rFonts w:cs="Arial"/>
          <w:sz w:val="24"/>
          <w:szCs w:val="24"/>
        </w:rPr>
        <w:t xml:space="preserve">, </w:t>
      </w:r>
      <w:r>
        <w:rPr>
          <w:rFonts w:cs="Arial"/>
          <w:sz w:val="24"/>
          <w:szCs w:val="24"/>
        </w:rPr>
        <w:t xml:space="preserve">particularly when the student is </w:t>
      </w:r>
      <w:r w:rsidRPr="0047447F">
        <w:rPr>
          <w:rFonts w:cs="Arial"/>
          <w:sz w:val="24"/>
          <w:szCs w:val="24"/>
        </w:rPr>
        <w:t xml:space="preserve">under time pressure. </w:t>
      </w:r>
    </w:p>
    <w:p w14:paraId="301BB231" w14:textId="77777777" w:rsidR="00612DBF" w:rsidRPr="0047447F" w:rsidRDefault="00612DBF" w:rsidP="00612DBF">
      <w:pPr>
        <w:pStyle w:val="BodyText"/>
        <w:spacing w:before="0"/>
        <w:ind w:left="426"/>
        <w:rPr>
          <w:rFonts w:cs="Arial"/>
          <w:b/>
          <w:i/>
          <w:sz w:val="24"/>
          <w:szCs w:val="24"/>
        </w:rPr>
      </w:pPr>
    </w:p>
    <w:p w14:paraId="318FD400" w14:textId="77777777" w:rsidR="00612DBF" w:rsidRPr="00A26255" w:rsidRDefault="00612DBF" w:rsidP="00612DBF">
      <w:pPr>
        <w:pStyle w:val="Heading4"/>
        <w:numPr>
          <w:ilvl w:val="0"/>
          <w:numId w:val="0"/>
        </w:numPr>
        <w:spacing w:before="0" w:after="0"/>
        <w:ind w:left="426"/>
        <w:rPr>
          <w:rFonts w:ascii="Arial" w:hAnsi="Arial" w:cs="Arial"/>
          <w:sz w:val="24"/>
          <w:szCs w:val="24"/>
        </w:rPr>
      </w:pPr>
      <w:r w:rsidRPr="00CD2D87">
        <w:rPr>
          <w:rFonts w:ascii="Arial" w:hAnsi="Arial" w:cs="Arial"/>
          <w:sz w:val="24"/>
          <w:szCs w:val="24"/>
        </w:rPr>
        <w:t>This certificate is for the sole use of the student identified above. Any unauthorised use will result in disciplinary action up to and including exclusion.</w:t>
      </w:r>
    </w:p>
    <w:p w14:paraId="75C4C170" w14:textId="77777777" w:rsidR="00612DBF" w:rsidRPr="003A4A12" w:rsidRDefault="00612DBF" w:rsidP="00612DBF">
      <w:pPr>
        <w:pStyle w:val="Heading4"/>
        <w:numPr>
          <w:ilvl w:val="0"/>
          <w:numId w:val="0"/>
        </w:numPr>
        <w:ind w:left="426" w:right="146"/>
        <w:rPr>
          <w:rFonts w:ascii="Arial" w:hAnsi="Arial" w:cs="Arial"/>
          <w:b w:val="0"/>
          <w:sz w:val="24"/>
          <w:szCs w:val="24"/>
        </w:rPr>
      </w:pPr>
    </w:p>
    <w:p w14:paraId="183DE3CB" w14:textId="77777777" w:rsidR="00612DBF" w:rsidRDefault="00612DBF" w:rsidP="00612DBF">
      <w:pPr>
        <w:pBdr>
          <w:top w:val="single" w:sz="24" w:space="1" w:color="auto"/>
        </w:pBdr>
        <w:ind w:left="360" w:right="146"/>
        <w:rPr>
          <w:rFonts w:ascii="Arial" w:hAnsi="Arial" w:cs="Arial"/>
        </w:rPr>
      </w:pPr>
    </w:p>
    <w:p w14:paraId="67558E55" w14:textId="7DAEE70B" w:rsidR="00612DBF" w:rsidRDefault="00612DBF" w:rsidP="00612DBF">
      <w:pPr>
        <w:ind w:left="360" w:right="146"/>
        <w:jc w:val="center"/>
      </w:pPr>
      <w:r>
        <w:rPr>
          <w:rFonts w:ascii="Arial" w:hAnsi="Arial" w:cs="Arial"/>
          <w:b/>
        </w:rPr>
        <w:t>Any queries contact the Disability &amp; Dyslexia team</w:t>
      </w:r>
      <w:r w:rsidRPr="0006065B">
        <w:rPr>
          <w:rFonts w:ascii="Arial" w:hAnsi="Arial" w:cs="Arial"/>
        </w:rPr>
        <w:t xml:space="preserve">: </w:t>
      </w:r>
    </w:p>
    <w:p w14:paraId="39E27D1E" w14:textId="77777777" w:rsidR="00C310E4" w:rsidRPr="00612DBF" w:rsidRDefault="00C310E4" w:rsidP="00612DBF">
      <w:pPr>
        <w:ind w:left="360" w:right="146"/>
        <w:jc w:val="center"/>
        <w:rPr>
          <w:rFonts w:ascii="Arial" w:hAnsi="Arial" w:cs="Arial"/>
        </w:rPr>
      </w:pPr>
    </w:p>
    <w:p w14:paraId="017A7553" w14:textId="77777777" w:rsidR="00612DBF" w:rsidRDefault="00612DBF" w:rsidP="003134C7">
      <w:pPr>
        <w:spacing w:line="360" w:lineRule="auto"/>
        <w:jc w:val="both"/>
        <w:rPr>
          <w:rFonts w:ascii="Times New Roman" w:hAnsi="Times New Roman" w:cs="Times New Roman"/>
          <w:sz w:val="32"/>
          <w:szCs w:val="32"/>
        </w:rPr>
      </w:pPr>
    </w:p>
    <w:p w14:paraId="7288C7B5" w14:textId="77777777" w:rsidR="0073611B" w:rsidRDefault="0073611B" w:rsidP="0073611B">
      <w:pPr>
        <w:spacing w:line="360" w:lineRule="auto"/>
        <w:jc w:val="center"/>
        <w:rPr>
          <w:rFonts w:ascii="Arial" w:hAnsi="Arial" w:cs="Arial"/>
          <w:sz w:val="32"/>
          <w:szCs w:val="32"/>
        </w:rPr>
      </w:pPr>
    </w:p>
    <w:p w14:paraId="4D049DE4" w14:textId="77777777" w:rsidR="0073611B" w:rsidRDefault="0073611B" w:rsidP="0073611B">
      <w:pPr>
        <w:spacing w:line="360" w:lineRule="auto"/>
        <w:jc w:val="center"/>
        <w:rPr>
          <w:rFonts w:ascii="Arial" w:hAnsi="Arial" w:cs="Arial"/>
          <w:sz w:val="32"/>
          <w:szCs w:val="32"/>
        </w:rPr>
      </w:pPr>
    </w:p>
    <w:p w14:paraId="4E1C24DE" w14:textId="04625FDF" w:rsidR="00972E64" w:rsidRPr="0073611B" w:rsidRDefault="002B1D10" w:rsidP="0073611B">
      <w:pPr>
        <w:spacing w:line="360" w:lineRule="auto"/>
        <w:jc w:val="center"/>
        <w:rPr>
          <w:rFonts w:ascii="Arial" w:hAnsi="Arial" w:cs="Arial"/>
          <w:sz w:val="32"/>
          <w:szCs w:val="32"/>
        </w:rPr>
      </w:pPr>
      <w:r w:rsidRPr="0073611B">
        <w:rPr>
          <w:rFonts w:ascii="Arial" w:hAnsi="Arial" w:cs="Arial"/>
          <w:sz w:val="32"/>
          <w:szCs w:val="32"/>
        </w:rPr>
        <w:t>Racism and gender bias within the architectural industry</w:t>
      </w:r>
    </w:p>
    <w:p w14:paraId="4FA29DD8" w14:textId="77777777" w:rsidR="002B1D10" w:rsidRPr="0073611B" w:rsidRDefault="002B1D10" w:rsidP="0073611B">
      <w:pPr>
        <w:spacing w:line="360" w:lineRule="auto"/>
        <w:jc w:val="center"/>
        <w:rPr>
          <w:rFonts w:ascii="Arial" w:hAnsi="Arial" w:cs="Arial"/>
          <w:sz w:val="32"/>
          <w:szCs w:val="32"/>
        </w:rPr>
      </w:pPr>
    </w:p>
    <w:p w14:paraId="28BF4991" w14:textId="77777777" w:rsidR="00972E64" w:rsidRPr="0073611B" w:rsidRDefault="00972E64" w:rsidP="0073611B">
      <w:pPr>
        <w:spacing w:line="360" w:lineRule="auto"/>
        <w:jc w:val="center"/>
        <w:rPr>
          <w:rFonts w:ascii="Arial" w:hAnsi="Arial" w:cs="Arial"/>
          <w:sz w:val="32"/>
          <w:szCs w:val="32"/>
        </w:rPr>
      </w:pPr>
    </w:p>
    <w:p w14:paraId="4533E058" w14:textId="0D7B4EDB" w:rsidR="00972E64" w:rsidRPr="0073611B" w:rsidRDefault="002B1D10" w:rsidP="0073611B">
      <w:pPr>
        <w:spacing w:after="160" w:line="360" w:lineRule="auto"/>
        <w:jc w:val="center"/>
        <w:rPr>
          <w:rFonts w:ascii="Arial" w:hAnsi="Arial" w:cs="Arial"/>
          <w:color w:val="000000"/>
          <w:sz w:val="32"/>
          <w:szCs w:val="32"/>
        </w:rPr>
      </w:pPr>
      <w:r w:rsidRPr="0073611B">
        <w:rPr>
          <w:rFonts w:ascii="Arial" w:hAnsi="Arial" w:cs="Arial"/>
          <w:color w:val="000000"/>
          <w:sz w:val="32"/>
          <w:szCs w:val="32"/>
        </w:rPr>
        <w:t>I</w:t>
      </w:r>
      <w:r w:rsidR="00972E64" w:rsidRPr="0073611B">
        <w:rPr>
          <w:rFonts w:ascii="Arial" w:hAnsi="Arial" w:cs="Arial"/>
          <w:color w:val="000000"/>
          <w:sz w:val="32"/>
          <w:szCs w:val="32"/>
        </w:rPr>
        <w:t xml:space="preserve">s the </w:t>
      </w:r>
      <w:r w:rsidR="0073611B">
        <w:rPr>
          <w:rFonts w:ascii="Arial" w:hAnsi="Arial" w:cs="Arial"/>
          <w:color w:val="000000"/>
          <w:sz w:val="32"/>
          <w:szCs w:val="32"/>
        </w:rPr>
        <w:t>a</w:t>
      </w:r>
      <w:r w:rsidR="00972E64" w:rsidRPr="0073611B">
        <w:rPr>
          <w:rFonts w:ascii="Arial" w:hAnsi="Arial" w:cs="Arial"/>
          <w:color w:val="000000"/>
          <w:sz w:val="32"/>
          <w:szCs w:val="32"/>
        </w:rPr>
        <w:t xml:space="preserve">rchitectural </w:t>
      </w:r>
      <w:r w:rsidR="0073611B">
        <w:rPr>
          <w:rFonts w:ascii="Arial" w:hAnsi="Arial" w:cs="Arial"/>
          <w:color w:val="000000"/>
          <w:sz w:val="32"/>
          <w:szCs w:val="32"/>
        </w:rPr>
        <w:t>i</w:t>
      </w:r>
      <w:r w:rsidR="00972E64" w:rsidRPr="0073611B">
        <w:rPr>
          <w:rFonts w:ascii="Arial" w:hAnsi="Arial" w:cs="Arial"/>
          <w:color w:val="000000"/>
          <w:sz w:val="32"/>
          <w:szCs w:val="32"/>
        </w:rPr>
        <w:t>ndustry</w:t>
      </w:r>
      <w:r w:rsidR="0073611B">
        <w:rPr>
          <w:rFonts w:ascii="Arial" w:hAnsi="Arial" w:cs="Arial"/>
          <w:color w:val="000000"/>
          <w:sz w:val="32"/>
          <w:szCs w:val="32"/>
        </w:rPr>
        <w:t xml:space="preserve"> f</w:t>
      </w:r>
      <w:r w:rsidR="00972E64" w:rsidRPr="0073611B">
        <w:rPr>
          <w:rFonts w:ascii="Arial" w:hAnsi="Arial" w:cs="Arial"/>
          <w:color w:val="000000"/>
          <w:sz w:val="32"/>
          <w:szCs w:val="32"/>
        </w:rPr>
        <w:t xml:space="preserve">acing a </w:t>
      </w:r>
      <w:r w:rsidR="0073611B">
        <w:rPr>
          <w:rFonts w:ascii="Arial" w:hAnsi="Arial" w:cs="Arial"/>
          <w:color w:val="000000"/>
          <w:sz w:val="32"/>
          <w:szCs w:val="32"/>
        </w:rPr>
        <w:t>d</w:t>
      </w:r>
      <w:r w:rsidR="00972E64" w:rsidRPr="0073611B">
        <w:rPr>
          <w:rFonts w:ascii="Arial" w:hAnsi="Arial" w:cs="Arial"/>
          <w:color w:val="000000"/>
          <w:sz w:val="32"/>
          <w:szCs w:val="32"/>
        </w:rPr>
        <w:t xml:space="preserve">iversity </w:t>
      </w:r>
      <w:r w:rsidR="0073611B">
        <w:rPr>
          <w:rFonts w:ascii="Arial" w:hAnsi="Arial" w:cs="Arial"/>
          <w:color w:val="000000"/>
          <w:sz w:val="32"/>
          <w:szCs w:val="32"/>
        </w:rPr>
        <w:t>c</w:t>
      </w:r>
      <w:r w:rsidR="00972E64" w:rsidRPr="0073611B">
        <w:rPr>
          <w:rFonts w:ascii="Arial" w:hAnsi="Arial" w:cs="Arial"/>
          <w:color w:val="000000"/>
          <w:sz w:val="32"/>
          <w:szCs w:val="32"/>
        </w:rPr>
        <w:t>risis?</w:t>
      </w:r>
    </w:p>
    <w:p w14:paraId="72325E7E" w14:textId="77777777" w:rsidR="00972E64" w:rsidRPr="0073611B" w:rsidRDefault="00972E64" w:rsidP="0073611B">
      <w:pPr>
        <w:spacing w:line="360" w:lineRule="auto"/>
        <w:jc w:val="center"/>
        <w:rPr>
          <w:rFonts w:ascii="Arial" w:hAnsi="Arial" w:cs="Arial"/>
          <w:sz w:val="32"/>
          <w:szCs w:val="32"/>
        </w:rPr>
      </w:pPr>
    </w:p>
    <w:p w14:paraId="115FEF67" w14:textId="77777777" w:rsidR="00972E64" w:rsidRPr="0073611B" w:rsidRDefault="00972E64" w:rsidP="0073611B">
      <w:pPr>
        <w:spacing w:line="360" w:lineRule="auto"/>
        <w:jc w:val="center"/>
        <w:rPr>
          <w:rFonts w:ascii="Arial" w:hAnsi="Arial" w:cs="Arial"/>
          <w:sz w:val="32"/>
          <w:szCs w:val="32"/>
        </w:rPr>
      </w:pPr>
    </w:p>
    <w:p w14:paraId="3141ACE9" w14:textId="6EDCE1DE" w:rsidR="00CA7E81" w:rsidRPr="0073611B" w:rsidRDefault="0073611B" w:rsidP="0073611B">
      <w:pPr>
        <w:spacing w:after="160" w:line="360" w:lineRule="auto"/>
        <w:jc w:val="center"/>
        <w:rPr>
          <w:rFonts w:ascii="Arial" w:hAnsi="Arial" w:cs="Arial"/>
          <w:color w:val="000000"/>
          <w:sz w:val="32"/>
          <w:szCs w:val="32"/>
        </w:rPr>
      </w:pPr>
      <w:r>
        <w:rPr>
          <w:rFonts w:ascii="Arial" w:hAnsi="Arial" w:cs="Arial"/>
          <w:color w:val="000000"/>
          <w:sz w:val="32"/>
          <w:szCs w:val="32"/>
        </w:rPr>
        <w:t>History and Theory</w:t>
      </w:r>
    </w:p>
    <w:p w14:paraId="114FE427" w14:textId="77777777" w:rsidR="00972E64" w:rsidRPr="0073611B" w:rsidRDefault="00972E64" w:rsidP="0073611B">
      <w:pPr>
        <w:spacing w:after="160" w:line="360" w:lineRule="auto"/>
        <w:jc w:val="center"/>
        <w:rPr>
          <w:rFonts w:ascii="Arial" w:hAnsi="Arial" w:cs="Arial"/>
          <w:color w:val="000000"/>
          <w:sz w:val="32"/>
          <w:szCs w:val="32"/>
        </w:rPr>
      </w:pPr>
      <w:r w:rsidRPr="0073611B">
        <w:rPr>
          <w:rFonts w:ascii="Arial" w:hAnsi="Arial" w:cs="Arial"/>
          <w:color w:val="000000"/>
          <w:sz w:val="32"/>
          <w:szCs w:val="32"/>
        </w:rPr>
        <w:t>Alison Richards</w:t>
      </w:r>
    </w:p>
    <w:p w14:paraId="40F06C88" w14:textId="77777777" w:rsidR="00972E64" w:rsidRPr="0073611B" w:rsidRDefault="00972E64" w:rsidP="0073611B">
      <w:pPr>
        <w:spacing w:after="160" w:line="360" w:lineRule="auto"/>
        <w:jc w:val="center"/>
        <w:rPr>
          <w:rFonts w:ascii="Arial" w:hAnsi="Arial" w:cs="Arial"/>
          <w:color w:val="000000"/>
          <w:sz w:val="32"/>
          <w:szCs w:val="32"/>
        </w:rPr>
      </w:pPr>
      <w:r w:rsidRPr="0073611B">
        <w:rPr>
          <w:rFonts w:ascii="Arial" w:hAnsi="Arial" w:cs="Arial"/>
          <w:color w:val="000000"/>
          <w:sz w:val="32"/>
          <w:szCs w:val="32"/>
        </w:rPr>
        <w:t>U1733037</w:t>
      </w:r>
    </w:p>
    <w:p w14:paraId="1E2D0585" w14:textId="77777777" w:rsidR="00CA7E81" w:rsidRPr="0073611B" w:rsidRDefault="00CA7E81" w:rsidP="0073611B">
      <w:pPr>
        <w:spacing w:after="160" w:line="360" w:lineRule="auto"/>
        <w:jc w:val="center"/>
        <w:rPr>
          <w:rFonts w:ascii="Arial" w:hAnsi="Arial" w:cs="Arial"/>
          <w:color w:val="000000"/>
          <w:sz w:val="32"/>
          <w:szCs w:val="32"/>
          <w:u w:val="single"/>
        </w:rPr>
      </w:pPr>
    </w:p>
    <w:p w14:paraId="795CCBBD" w14:textId="77777777" w:rsidR="00CA7E81" w:rsidRPr="0073611B" w:rsidRDefault="00CA7E81" w:rsidP="0073611B">
      <w:pPr>
        <w:spacing w:after="160" w:line="360" w:lineRule="auto"/>
        <w:jc w:val="center"/>
        <w:rPr>
          <w:rFonts w:ascii="Arial" w:hAnsi="Arial" w:cs="Arial"/>
          <w:color w:val="000000"/>
          <w:sz w:val="32"/>
          <w:szCs w:val="32"/>
          <w:u w:val="single"/>
        </w:rPr>
      </w:pPr>
    </w:p>
    <w:p w14:paraId="5C171D08" w14:textId="77777777" w:rsidR="00CA7E81" w:rsidRPr="0073611B" w:rsidRDefault="00CA7E81" w:rsidP="0073611B">
      <w:pPr>
        <w:spacing w:after="160" w:line="360" w:lineRule="auto"/>
        <w:jc w:val="center"/>
        <w:rPr>
          <w:rFonts w:ascii="Arial" w:hAnsi="Arial" w:cs="Arial"/>
          <w:color w:val="000000"/>
          <w:sz w:val="32"/>
          <w:szCs w:val="32"/>
          <w:u w:val="single"/>
        </w:rPr>
      </w:pPr>
    </w:p>
    <w:p w14:paraId="079786AF" w14:textId="77777777" w:rsidR="00CA7E81" w:rsidRPr="003F4150" w:rsidRDefault="00CA7E81" w:rsidP="003134C7">
      <w:pPr>
        <w:spacing w:after="160" w:line="360" w:lineRule="auto"/>
        <w:jc w:val="both"/>
        <w:rPr>
          <w:rFonts w:ascii="Times New Roman" w:hAnsi="Times New Roman" w:cs="Times New Roman"/>
          <w:color w:val="000000"/>
          <w:sz w:val="32"/>
          <w:szCs w:val="32"/>
          <w:u w:val="single"/>
        </w:rPr>
      </w:pPr>
    </w:p>
    <w:p w14:paraId="0AA0B1EB" w14:textId="77777777" w:rsidR="00CA7E81" w:rsidRPr="003F4150" w:rsidRDefault="00CA7E81" w:rsidP="003134C7">
      <w:pPr>
        <w:spacing w:after="160" w:line="360" w:lineRule="auto"/>
        <w:jc w:val="both"/>
        <w:rPr>
          <w:rFonts w:ascii="Times New Roman" w:hAnsi="Times New Roman" w:cs="Times New Roman"/>
          <w:color w:val="000000"/>
          <w:sz w:val="32"/>
          <w:szCs w:val="32"/>
          <w:u w:val="single"/>
        </w:rPr>
      </w:pPr>
    </w:p>
    <w:p w14:paraId="241D7B01" w14:textId="77777777" w:rsidR="00CA7E81" w:rsidRPr="003F4150" w:rsidRDefault="00CA7E81" w:rsidP="003134C7">
      <w:pPr>
        <w:spacing w:after="160" w:line="360" w:lineRule="auto"/>
        <w:jc w:val="both"/>
        <w:rPr>
          <w:rFonts w:ascii="Times New Roman" w:hAnsi="Times New Roman" w:cs="Times New Roman"/>
          <w:color w:val="000000"/>
          <w:sz w:val="32"/>
          <w:szCs w:val="32"/>
          <w:u w:val="single"/>
        </w:rPr>
      </w:pPr>
    </w:p>
    <w:p w14:paraId="3CB75E1F" w14:textId="77777777" w:rsidR="00CA7E81" w:rsidRPr="003F4150" w:rsidRDefault="00CA7E81" w:rsidP="003134C7">
      <w:pPr>
        <w:spacing w:after="160" w:line="360" w:lineRule="auto"/>
        <w:jc w:val="both"/>
        <w:rPr>
          <w:rFonts w:ascii="Times New Roman" w:hAnsi="Times New Roman" w:cs="Times New Roman"/>
          <w:color w:val="000000"/>
          <w:sz w:val="32"/>
          <w:szCs w:val="32"/>
          <w:u w:val="single"/>
        </w:rPr>
      </w:pPr>
    </w:p>
    <w:p w14:paraId="35B07E9F" w14:textId="77777777" w:rsidR="00CA7E81" w:rsidRPr="003F4150" w:rsidRDefault="00CA7E81" w:rsidP="003134C7">
      <w:pPr>
        <w:spacing w:after="160" w:line="360" w:lineRule="auto"/>
        <w:jc w:val="both"/>
        <w:rPr>
          <w:rFonts w:ascii="Times New Roman" w:hAnsi="Times New Roman" w:cs="Times New Roman"/>
          <w:color w:val="000000"/>
          <w:sz w:val="32"/>
          <w:szCs w:val="32"/>
          <w:u w:val="single"/>
        </w:rPr>
      </w:pPr>
    </w:p>
    <w:p w14:paraId="5DE641D3" w14:textId="77777777" w:rsidR="00CA7E81" w:rsidRPr="003F4150" w:rsidRDefault="00CA7E81" w:rsidP="003134C7">
      <w:pPr>
        <w:spacing w:after="160" w:line="360" w:lineRule="auto"/>
        <w:jc w:val="both"/>
        <w:rPr>
          <w:rFonts w:ascii="Times New Roman" w:hAnsi="Times New Roman" w:cs="Times New Roman"/>
          <w:color w:val="000000"/>
          <w:sz w:val="32"/>
          <w:szCs w:val="32"/>
          <w:u w:val="single"/>
        </w:rPr>
      </w:pPr>
    </w:p>
    <w:p w14:paraId="0D8858F5" w14:textId="77777777" w:rsidR="00CA7E81" w:rsidRPr="003F4150" w:rsidRDefault="00CA7E81" w:rsidP="003134C7">
      <w:pPr>
        <w:spacing w:after="160" w:line="360" w:lineRule="auto"/>
        <w:jc w:val="both"/>
        <w:rPr>
          <w:rFonts w:ascii="Times New Roman" w:hAnsi="Times New Roman" w:cs="Times New Roman"/>
          <w:color w:val="000000"/>
          <w:sz w:val="32"/>
          <w:szCs w:val="32"/>
          <w:u w:val="single"/>
        </w:rPr>
      </w:pPr>
    </w:p>
    <w:p w14:paraId="439A316F" w14:textId="2D57CD72" w:rsidR="00CA7E81" w:rsidRPr="00EC5326" w:rsidRDefault="00EC5326" w:rsidP="003134C7">
      <w:pPr>
        <w:spacing w:after="160" w:line="360" w:lineRule="auto"/>
        <w:jc w:val="both"/>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lastRenderedPageBreak/>
        <w:t>Acknowledgement</w:t>
      </w:r>
      <w:r w:rsidR="0073611B">
        <w:rPr>
          <w:rFonts w:ascii="Times New Roman" w:hAnsi="Times New Roman" w:cs="Times New Roman"/>
          <w:b/>
          <w:bCs/>
          <w:color w:val="000000"/>
          <w:sz w:val="32"/>
          <w:szCs w:val="32"/>
          <w:u w:val="single"/>
        </w:rPr>
        <w:t>s</w:t>
      </w:r>
    </w:p>
    <w:p w14:paraId="4BFEDDFE" w14:textId="4788ACB6" w:rsidR="00CA7E81" w:rsidRPr="003F4150" w:rsidRDefault="0073611B" w:rsidP="003134C7">
      <w:pPr>
        <w:spacing w:after="160" w:line="360" w:lineRule="auto"/>
        <w:jc w:val="both"/>
        <w:rPr>
          <w:rFonts w:ascii="Times New Roman" w:hAnsi="Times New Roman" w:cs="Times New Roman"/>
          <w:color w:val="000000"/>
          <w:sz w:val="32"/>
          <w:szCs w:val="32"/>
          <w:u w:val="single"/>
        </w:rPr>
      </w:pPr>
      <w:r>
        <w:rPr>
          <w:rFonts w:ascii="Times New Roman" w:hAnsi="Times New Roman" w:cs="Times New Roman"/>
          <w:sz w:val="22"/>
          <w:szCs w:val="22"/>
        </w:rPr>
        <w:t xml:space="preserve">I would like to thank my daughters </w:t>
      </w:r>
      <w:proofErr w:type="spellStart"/>
      <w:r>
        <w:rPr>
          <w:rFonts w:ascii="Times New Roman" w:hAnsi="Times New Roman" w:cs="Times New Roman"/>
          <w:sz w:val="22"/>
          <w:szCs w:val="22"/>
        </w:rPr>
        <w:t>Aingel</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Desree</w:t>
      </w:r>
      <w:proofErr w:type="spellEnd"/>
      <w:r>
        <w:rPr>
          <w:rFonts w:ascii="Times New Roman" w:hAnsi="Times New Roman" w:cs="Times New Roman"/>
          <w:sz w:val="22"/>
          <w:szCs w:val="22"/>
        </w:rPr>
        <w:t xml:space="preserve">, Michelle and Starr, who have been a constant tower of encouragement throughout studies. I would also like to thank Dr Keith winter for constantly nurturing my creativity and believing in me. The history and theory family Claudia Palma and Sabina </w:t>
      </w:r>
      <w:proofErr w:type="spellStart"/>
      <w:r>
        <w:rPr>
          <w:rFonts w:ascii="Times New Roman" w:hAnsi="Times New Roman" w:cs="Times New Roman"/>
          <w:sz w:val="22"/>
          <w:szCs w:val="22"/>
        </w:rPr>
        <w:t>Andron</w:t>
      </w:r>
      <w:proofErr w:type="spellEnd"/>
      <w:r>
        <w:rPr>
          <w:rFonts w:ascii="Times New Roman" w:hAnsi="Times New Roman" w:cs="Times New Roman"/>
          <w:sz w:val="22"/>
          <w:szCs w:val="22"/>
        </w:rPr>
        <w:t xml:space="preserve"> for awakening a hidden interest in the history and theory.</w:t>
      </w:r>
    </w:p>
    <w:p w14:paraId="2C420356"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7B557FE6"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3974FE93"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20BA7C05"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53A4FF2A"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08B0BD78"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5659A6BE"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7234059C"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27B31837"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5C8A8002"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4C5E73C0"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27D9BEC6"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164EF979"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25A50961"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21865D98" w14:textId="77777777" w:rsidR="00EC5326" w:rsidRDefault="00EC5326" w:rsidP="003134C7">
      <w:pPr>
        <w:spacing w:after="160" w:line="360" w:lineRule="auto"/>
        <w:jc w:val="both"/>
        <w:rPr>
          <w:rFonts w:ascii="Times New Roman" w:hAnsi="Times New Roman" w:cs="Times New Roman"/>
          <w:color w:val="000000"/>
          <w:sz w:val="32"/>
          <w:szCs w:val="32"/>
          <w:u w:val="single"/>
        </w:rPr>
      </w:pPr>
    </w:p>
    <w:p w14:paraId="68C22C6A" w14:textId="77777777" w:rsidR="002A024A" w:rsidRDefault="002A024A" w:rsidP="003134C7">
      <w:pPr>
        <w:spacing w:after="160" w:line="360" w:lineRule="auto"/>
        <w:jc w:val="both"/>
        <w:rPr>
          <w:rFonts w:ascii="Times New Roman" w:hAnsi="Times New Roman" w:cs="Times New Roman"/>
          <w:color w:val="000000"/>
          <w:sz w:val="32"/>
          <w:szCs w:val="32"/>
          <w:u w:val="single"/>
        </w:rPr>
      </w:pPr>
    </w:p>
    <w:p w14:paraId="6280785E" w14:textId="0DDCC019" w:rsidR="001502AE" w:rsidRPr="002A024A" w:rsidRDefault="001502AE" w:rsidP="002A024A">
      <w:pPr>
        <w:spacing w:after="160" w:line="360" w:lineRule="auto"/>
        <w:jc w:val="center"/>
        <w:rPr>
          <w:rFonts w:ascii="Arial" w:hAnsi="Arial" w:cs="Arial"/>
          <w:b/>
          <w:bCs/>
          <w:color w:val="000000"/>
          <w:u w:val="single"/>
        </w:rPr>
      </w:pPr>
      <w:r w:rsidRPr="002A024A">
        <w:rPr>
          <w:rFonts w:ascii="Arial" w:hAnsi="Arial" w:cs="Arial"/>
          <w:b/>
          <w:bCs/>
          <w:color w:val="000000"/>
          <w:u w:val="single"/>
        </w:rPr>
        <w:lastRenderedPageBreak/>
        <w:t>CONTENT</w:t>
      </w:r>
    </w:p>
    <w:p w14:paraId="393C9A2A" w14:textId="75F09BE7" w:rsidR="00A834AA" w:rsidRPr="002A024A" w:rsidRDefault="00A834AA" w:rsidP="003134C7">
      <w:pPr>
        <w:spacing w:after="160" w:line="360" w:lineRule="auto"/>
        <w:jc w:val="both"/>
        <w:rPr>
          <w:rFonts w:ascii="Arial" w:hAnsi="Arial" w:cs="Arial"/>
          <w:color w:val="000000"/>
          <w:u w:val="single"/>
        </w:rPr>
      </w:pPr>
    </w:p>
    <w:p w14:paraId="2A99F0B8" w14:textId="4D14AD71" w:rsidR="0093132D" w:rsidRPr="002A024A" w:rsidRDefault="0093132D" w:rsidP="003134C7">
      <w:pPr>
        <w:spacing w:after="160" w:line="360" w:lineRule="auto"/>
        <w:jc w:val="both"/>
        <w:rPr>
          <w:rFonts w:ascii="Arial" w:hAnsi="Arial" w:cs="Arial"/>
          <w:b/>
          <w:bCs/>
          <w:color w:val="000000"/>
        </w:rPr>
      </w:pPr>
      <w:r w:rsidRPr="002A024A">
        <w:rPr>
          <w:rFonts w:ascii="Arial" w:hAnsi="Arial" w:cs="Arial"/>
          <w:b/>
          <w:bCs/>
          <w:color w:val="000000"/>
        </w:rPr>
        <w:t>Abstract</w:t>
      </w:r>
    </w:p>
    <w:p w14:paraId="6CC28228" w14:textId="7D08246D" w:rsidR="0093132D" w:rsidRPr="002A024A" w:rsidRDefault="0093132D" w:rsidP="003134C7">
      <w:pPr>
        <w:spacing w:after="160" w:line="360" w:lineRule="auto"/>
        <w:jc w:val="both"/>
        <w:rPr>
          <w:rFonts w:ascii="Arial" w:hAnsi="Arial" w:cs="Arial"/>
          <w:b/>
          <w:bCs/>
          <w:color w:val="000000"/>
        </w:rPr>
      </w:pPr>
      <w:r w:rsidRPr="002A024A">
        <w:rPr>
          <w:rFonts w:ascii="Arial" w:hAnsi="Arial" w:cs="Arial"/>
          <w:b/>
          <w:bCs/>
          <w:color w:val="000000"/>
        </w:rPr>
        <w:t xml:space="preserve">List of figures </w:t>
      </w:r>
    </w:p>
    <w:p w14:paraId="784EA9FE" w14:textId="3C769576" w:rsidR="0093132D" w:rsidRPr="002A024A" w:rsidRDefault="00311835" w:rsidP="003134C7">
      <w:pPr>
        <w:spacing w:after="160" w:line="360" w:lineRule="auto"/>
        <w:jc w:val="both"/>
        <w:rPr>
          <w:rFonts w:ascii="Arial" w:hAnsi="Arial" w:cs="Arial"/>
          <w:b/>
          <w:bCs/>
          <w:color w:val="000000"/>
        </w:rPr>
      </w:pPr>
      <w:r w:rsidRPr="002A024A">
        <w:rPr>
          <w:rFonts w:ascii="Arial" w:hAnsi="Arial" w:cs="Arial"/>
          <w:b/>
          <w:bCs/>
          <w:color w:val="000000"/>
        </w:rPr>
        <w:t>1.</w:t>
      </w:r>
      <w:r w:rsidR="0093132D" w:rsidRPr="002A024A">
        <w:rPr>
          <w:rFonts w:ascii="Arial" w:hAnsi="Arial" w:cs="Arial"/>
          <w:b/>
          <w:bCs/>
          <w:color w:val="000000"/>
        </w:rPr>
        <w:t xml:space="preserve">Introduction </w:t>
      </w:r>
    </w:p>
    <w:p w14:paraId="642A9DBD" w14:textId="77777777" w:rsidR="00311835" w:rsidRPr="002A024A" w:rsidRDefault="00311835" w:rsidP="003134C7">
      <w:pPr>
        <w:spacing w:after="160" w:line="360" w:lineRule="auto"/>
        <w:jc w:val="both"/>
        <w:rPr>
          <w:rFonts w:ascii="Arial" w:hAnsi="Arial" w:cs="Arial"/>
          <w:color w:val="000000"/>
        </w:rPr>
      </w:pPr>
      <w:r w:rsidRPr="002A024A">
        <w:rPr>
          <w:rFonts w:ascii="Arial" w:hAnsi="Arial" w:cs="Arial"/>
          <w:color w:val="000000"/>
        </w:rPr>
        <w:t>1.2 Aims</w:t>
      </w:r>
    </w:p>
    <w:p w14:paraId="56E5CC30" w14:textId="3AD9FD69" w:rsidR="0093132D" w:rsidRPr="002A024A" w:rsidRDefault="00311835" w:rsidP="003134C7">
      <w:pPr>
        <w:spacing w:after="160" w:line="360" w:lineRule="auto"/>
        <w:jc w:val="both"/>
        <w:rPr>
          <w:rFonts w:ascii="Arial" w:hAnsi="Arial" w:cs="Arial"/>
          <w:color w:val="000000"/>
        </w:rPr>
      </w:pPr>
      <w:r w:rsidRPr="002A024A">
        <w:rPr>
          <w:rFonts w:ascii="Arial" w:hAnsi="Arial" w:cs="Arial"/>
          <w:color w:val="000000"/>
        </w:rPr>
        <w:t xml:space="preserve">1.3 </w:t>
      </w:r>
      <w:r w:rsidR="0093132D" w:rsidRPr="002A024A">
        <w:rPr>
          <w:rFonts w:ascii="Arial" w:hAnsi="Arial" w:cs="Arial"/>
          <w:color w:val="000000"/>
        </w:rPr>
        <w:t>Methodology</w:t>
      </w:r>
    </w:p>
    <w:p w14:paraId="25931688" w14:textId="5D24648D" w:rsidR="0093132D" w:rsidRPr="002A024A" w:rsidRDefault="00311835" w:rsidP="003134C7">
      <w:pPr>
        <w:spacing w:after="160" w:line="360" w:lineRule="auto"/>
        <w:jc w:val="both"/>
        <w:rPr>
          <w:rFonts w:ascii="Arial" w:hAnsi="Arial" w:cs="Arial"/>
          <w:b/>
          <w:bCs/>
          <w:color w:val="000000"/>
        </w:rPr>
      </w:pPr>
      <w:r w:rsidRPr="002A024A">
        <w:rPr>
          <w:rFonts w:ascii="Arial" w:hAnsi="Arial" w:cs="Arial"/>
          <w:b/>
          <w:bCs/>
          <w:color w:val="000000"/>
        </w:rPr>
        <w:t>2.</w:t>
      </w:r>
      <w:r w:rsidR="0093132D" w:rsidRPr="002A024A">
        <w:rPr>
          <w:rFonts w:ascii="Arial" w:hAnsi="Arial" w:cs="Arial"/>
          <w:b/>
          <w:bCs/>
          <w:color w:val="000000"/>
        </w:rPr>
        <w:t>Gender</w:t>
      </w:r>
      <w:r w:rsidR="00240BF5" w:rsidRPr="002A024A">
        <w:rPr>
          <w:rFonts w:ascii="Arial" w:hAnsi="Arial" w:cs="Arial"/>
          <w:b/>
          <w:bCs/>
          <w:color w:val="000000"/>
        </w:rPr>
        <w:t xml:space="preserve"> inequality </w:t>
      </w:r>
    </w:p>
    <w:p w14:paraId="58326949" w14:textId="149AC986" w:rsidR="00311835" w:rsidRPr="002A024A" w:rsidRDefault="00311835" w:rsidP="003134C7">
      <w:pPr>
        <w:spacing w:after="160" w:line="360" w:lineRule="auto"/>
        <w:jc w:val="both"/>
        <w:rPr>
          <w:rFonts w:ascii="Arial" w:hAnsi="Arial" w:cs="Arial"/>
          <w:color w:val="000000"/>
        </w:rPr>
      </w:pPr>
      <w:r w:rsidRPr="002A024A">
        <w:rPr>
          <w:rFonts w:ascii="Arial" w:hAnsi="Arial" w:cs="Arial"/>
          <w:color w:val="000000"/>
        </w:rPr>
        <w:t xml:space="preserve">2.1 Women and technological practices </w:t>
      </w:r>
    </w:p>
    <w:p w14:paraId="1131D912" w14:textId="54F0DB00" w:rsidR="00311835" w:rsidRPr="002A024A" w:rsidRDefault="00311835" w:rsidP="003134C7">
      <w:pPr>
        <w:spacing w:after="160" w:line="360" w:lineRule="auto"/>
        <w:jc w:val="both"/>
        <w:rPr>
          <w:rFonts w:ascii="Arial" w:hAnsi="Arial" w:cs="Arial"/>
          <w:color w:val="000000"/>
        </w:rPr>
      </w:pPr>
      <w:r w:rsidRPr="002A024A">
        <w:rPr>
          <w:rFonts w:ascii="Arial" w:hAnsi="Arial" w:cs="Arial"/>
          <w:color w:val="000000"/>
        </w:rPr>
        <w:t>2.2 Working hours and family life</w:t>
      </w:r>
    </w:p>
    <w:p w14:paraId="370E79C6" w14:textId="3B8D9837" w:rsidR="00311835" w:rsidRPr="002A024A" w:rsidRDefault="00311835" w:rsidP="003134C7">
      <w:pPr>
        <w:spacing w:after="160" w:line="360" w:lineRule="auto"/>
        <w:jc w:val="both"/>
        <w:rPr>
          <w:rFonts w:ascii="Arial" w:hAnsi="Arial" w:cs="Arial"/>
          <w:color w:val="000000"/>
        </w:rPr>
      </w:pPr>
      <w:r w:rsidRPr="002A024A">
        <w:rPr>
          <w:rFonts w:ascii="Arial" w:hAnsi="Arial" w:cs="Arial"/>
          <w:color w:val="000000"/>
        </w:rPr>
        <w:t>2.3 Homo-social behaviour</w:t>
      </w:r>
    </w:p>
    <w:p w14:paraId="00FA18CB" w14:textId="66B7C92F" w:rsidR="00311835" w:rsidRPr="002A024A" w:rsidRDefault="00311835" w:rsidP="003134C7">
      <w:pPr>
        <w:spacing w:after="160" w:line="360" w:lineRule="auto"/>
        <w:jc w:val="both"/>
        <w:rPr>
          <w:rFonts w:ascii="Arial" w:hAnsi="Arial" w:cs="Arial"/>
          <w:b/>
          <w:bCs/>
          <w:color w:val="000000"/>
        </w:rPr>
      </w:pPr>
      <w:r w:rsidRPr="002A024A">
        <w:rPr>
          <w:rFonts w:ascii="Arial" w:hAnsi="Arial" w:cs="Arial"/>
          <w:b/>
          <w:bCs/>
          <w:color w:val="000000"/>
        </w:rPr>
        <w:t>3.Race</w:t>
      </w:r>
    </w:p>
    <w:p w14:paraId="1B6F720A" w14:textId="2A5095F6" w:rsidR="00311835" w:rsidRDefault="006B50D2" w:rsidP="003134C7">
      <w:pPr>
        <w:spacing w:after="160" w:line="360" w:lineRule="auto"/>
        <w:jc w:val="both"/>
        <w:rPr>
          <w:rFonts w:ascii="Arial" w:hAnsi="Arial" w:cs="Arial"/>
          <w:color w:val="000000"/>
        </w:rPr>
      </w:pPr>
      <w:r w:rsidRPr="002A024A">
        <w:rPr>
          <w:rFonts w:ascii="Arial" w:hAnsi="Arial" w:cs="Arial"/>
          <w:color w:val="000000"/>
        </w:rPr>
        <w:t>3.1 Case Study - Beverly Lorraine Green</w:t>
      </w:r>
    </w:p>
    <w:p w14:paraId="091CE887" w14:textId="77777777" w:rsidR="00114C8B" w:rsidRPr="00114C8B" w:rsidRDefault="00114C8B" w:rsidP="00114C8B">
      <w:pPr>
        <w:spacing w:after="160" w:line="360" w:lineRule="auto"/>
        <w:jc w:val="both"/>
        <w:rPr>
          <w:rFonts w:ascii="Arial" w:hAnsi="Arial" w:cs="Arial"/>
          <w:b/>
          <w:bCs/>
          <w:color w:val="000000"/>
          <w:u w:val="single"/>
        </w:rPr>
      </w:pPr>
      <w:r>
        <w:rPr>
          <w:rFonts w:ascii="Arial" w:hAnsi="Arial" w:cs="Arial"/>
          <w:color w:val="000000"/>
        </w:rPr>
        <w:t xml:space="preserve">3.2 </w:t>
      </w:r>
      <w:r w:rsidRPr="00114C8B">
        <w:rPr>
          <w:rFonts w:ascii="Arial" w:hAnsi="Arial" w:cs="Arial"/>
          <w:color w:val="000000"/>
        </w:rPr>
        <w:t>Location and creativity barriers</w:t>
      </w:r>
    </w:p>
    <w:p w14:paraId="7095C9AB" w14:textId="2FFF0685" w:rsidR="00114C8B" w:rsidRPr="002A024A" w:rsidRDefault="00114C8B" w:rsidP="003134C7">
      <w:pPr>
        <w:spacing w:after="160" w:line="360" w:lineRule="auto"/>
        <w:jc w:val="both"/>
        <w:rPr>
          <w:rFonts w:ascii="Arial" w:hAnsi="Arial" w:cs="Arial"/>
          <w:color w:val="000000"/>
        </w:rPr>
      </w:pPr>
      <w:r>
        <w:rPr>
          <w:rFonts w:ascii="Arial" w:hAnsi="Arial" w:cs="Arial"/>
          <w:color w:val="000000"/>
        </w:rPr>
        <w:t>3.</w:t>
      </w:r>
      <w:r w:rsidRPr="00BB5BA3">
        <w:rPr>
          <w:rFonts w:ascii="Arial" w:hAnsi="Arial" w:cs="Arial"/>
          <w:color w:val="000000"/>
        </w:rPr>
        <w:t>3</w:t>
      </w:r>
      <w:r w:rsidR="00BB5BA3">
        <w:rPr>
          <w:rFonts w:ascii="Times New Roman" w:eastAsia="Times New Roman" w:hAnsi="Times New Roman" w:cs="Times New Roman"/>
          <w:b/>
          <w:bCs/>
          <w:sz w:val="32"/>
          <w:szCs w:val="32"/>
        </w:rPr>
        <w:t xml:space="preserve"> </w:t>
      </w:r>
      <w:r w:rsidR="00BB5BA3" w:rsidRPr="00BB5BA3">
        <w:rPr>
          <w:rFonts w:ascii="Arial" w:hAnsi="Arial" w:cs="Arial"/>
          <w:color w:val="000000"/>
        </w:rPr>
        <w:t>Project selection and employment barriers</w:t>
      </w:r>
    </w:p>
    <w:p w14:paraId="366805EE" w14:textId="440D5170" w:rsidR="006B50D2" w:rsidRPr="002A024A" w:rsidRDefault="006B50D2" w:rsidP="003134C7">
      <w:pPr>
        <w:spacing w:after="160" w:line="360" w:lineRule="auto"/>
        <w:jc w:val="both"/>
        <w:rPr>
          <w:rFonts w:ascii="Arial" w:hAnsi="Arial" w:cs="Arial"/>
          <w:color w:val="000000"/>
        </w:rPr>
      </w:pPr>
      <w:r w:rsidRPr="002A024A">
        <w:rPr>
          <w:rFonts w:ascii="Arial" w:hAnsi="Arial" w:cs="Arial"/>
          <w:color w:val="000000"/>
        </w:rPr>
        <w:t>3.</w:t>
      </w:r>
      <w:r w:rsidR="00BB5BA3">
        <w:rPr>
          <w:rFonts w:ascii="Arial" w:hAnsi="Arial" w:cs="Arial"/>
          <w:color w:val="000000"/>
        </w:rPr>
        <w:t>4</w:t>
      </w:r>
      <w:r w:rsidRPr="002A024A">
        <w:rPr>
          <w:rFonts w:ascii="Arial" w:hAnsi="Arial" w:cs="Arial"/>
          <w:color w:val="000000"/>
        </w:rPr>
        <w:t xml:space="preserve"> Case Study – Pascale Sablan</w:t>
      </w:r>
    </w:p>
    <w:p w14:paraId="58D09E86" w14:textId="08C07285" w:rsidR="00BB5BA3" w:rsidRPr="00BB5BA3" w:rsidRDefault="006B50D2" w:rsidP="00BB5BA3">
      <w:pPr>
        <w:spacing w:line="360" w:lineRule="auto"/>
        <w:jc w:val="both"/>
        <w:rPr>
          <w:rFonts w:ascii="Times New Roman" w:eastAsia="Times New Roman" w:hAnsi="Times New Roman" w:cs="Times New Roman"/>
          <w:sz w:val="32"/>
          <w:szCs w:val="32"/>
        </w:rPr>
      </w:pPr>
      <w:r w:rsidRPr="002A024A">
        <w:rPr>
          <w:rFonts w:ascii="Arial" w:hAnsi="Arial" w:cs="Arial"/>
          <w:color w:val="000000"/>
        </w:rPr>
        <w:t>3.</w:t>
      </w:r>
      <w:r w:rsidR="00BB5BA3">
        <w:rPr>
          <w:rFonts w:ascii="Arial" w:hAnsi="Arial" w:cs="Arial"/>
          <w:color w:val="000000"/>
        </w:rPr>
        <w:t xml:space="preserve">5 </w:t>
      </w:r>
      <w:r w:rsidR="00BB5BA3" w:rsidRPr="00BB5BA3">
        <w:rPr>
          <w:rFonts w:ascii="Arial" w:eastAsia="Times New Roman" w:hAnsi="Arial" w:cs="Arial"/>
        </w:rPr>
        <w:t>Breaking down the barriers within the architectural industry</w:t>
      </w:r>
    </w:p>
    <w:p w14:paraId="4A1B837C" w14:textId="565E5F75" w:rsidR="0093132D" w:rsidRPr="002A024A" w:rsidRDefault="0093132D" w:rsidP="003134C7">
      <w:pPr>
        <w:spacing w:after="160" w:line="360" w:lineRule="auto"/>
        <w:jc w:val="both"/>
        <w:rPr>
          <w:rFonts w:ascii="Arial" w:hAnsi="Arial" w:cs="Arial"/>
          <w:b/>
          <w:bCs/>
          <w:color w:val="000000"/>
        </w:rPr>
      </w:pPr>
      <w:r w:rsidRPr="002A024A">
        <w:rPr>
          <w:rFonts w:ascii="Arial" w:hAnsi="Arial" w:cs="Arial"/>
          <w:b/>
          <w:bCs/>
          <w:color w:val="000000"/>
        </w:rPr>
        <w:t xml:space="preserve">Conclusion </w:t>
      </w:r>
    </w:p>
    <w:p w14:paraId="745641A4" w14:textId="644B431B" w:rsidR="0093132D" w:rsidRPr="002A024A" w:rsidRDefault="0093132D" w:rsidP="003134C7">
      <w:pPr>
        <w:spacing w:after="160" w:line="360" w:lineRule="auto"/>
        <w:jc w:val="both"/>
        <w:rPr>
          <w:rFonts w:ascii="Arial" w:hAnsi="Arial" w:cs="Arial"/>
          <w:b/>
          <w:bCs/>
          <w:color w:val="000000"/>
        </w:rPr>
      </w:pPr>
      <w:r w:rsidRPr="002A024A">
        <w:rPr>
          <w:rFonts w:ascii="Arial" w:hAnsi="Arial" w:cs="Arial"/>
          <w:b/>
          <w:bCs/>
          <w:color w:val="000000"/>
        </w:rPr>
        <w:t xml:space="preserve">Recommendations </w:t>
      </w:r>
    </w:p>
    <w:p w14:paraId="5B9C1955" w14:textId="0E84B5FD" w:rsidR="00A834AA" w:rsidRPr="003F4150" w:rsidRDefault="00A834AA" w:rsidP="003134C7">
      <w:pPr>
        <w:spacing w:after="160" w:line="360" w:lineRule="auto"/>
        <w:jc w:val="both"/>
        <w:rPr>
          <w:rFonts w:ascii="Times New Roman" w:hAnsi="Times New Roman" w:cs="Times New Roman"/>
          <w:b/>
          <w:bCs/>
          <w:color w:val="000000"/>
          <w:sz w:val="32"/>
          <w:szCs w:val="32"/>
          <w:u w:val="single"/>
        </w:rPr>
      </w:pPr>
    </w:p>
    <w:p w14:paraId="144651CD" w14:textId="68BCE35C" w:rsidR="00A834AA" w:rsidRPr="003F4150" w:rsidRDefault="00A834AA" w:rsidP="003134C7">
      <w:pPr>
        <w:spacing w:after="160" w:line="360" w:lineRule="auto"/>
        <w:jc w:val="both"/>
        <w:rPr>
          <w:rFonts w:ascii="Times New Roman" w:hAnsi="Times New Roman" w:cs="Times New Roman"/>
          <w:color w:val="000000"/>
          <w:sz w:val="32"/>
          <w:szCs w:val="32"/>
          <w:u w:val="single"/>
        </w:rPr>
      </w:pPr>
    </w:p>
    <w:p w14:paraId="316B41F9" w14:textId="7ACEC977" w:rsidR="00A834AA" w:rsidRPr="003F4150" w:rsidRDefault="00A834AA" w:rsidP="003134C7">
      <w:pPr>
        <w:spacing w:after="160" w:line="360" w:lineRule="auto"/>
        <w:jc w:val="both"/>
        <w:rPr>
          <w:rFonts w:ascii="Times New Roman" w:hAnsi="Times New Roman" w:cs="Times New Roman"/>
          <w:color w:val="000000"/>
          <w:sz w:val="32"/>
          <w:szCs w:val="32"/>
          <w:u w:val="single"/>
        </w:rPr>
      </w:pPr>
    </w:p>
    <w:p w14:paraId="046BD94C" w14:textId="77777777" w:rsidR="00156436" w:rsidRDefault="00156436" w:rsidP="003134C7">
      <w:pPr>
        <w:spacing w:after="160" w:line="360" w:lineRule="auto"/>
        <w:jc w:val="both"/>
        <w:rPr>
          <w:rFonts w:ascii="Times New Roman" w:hAnsi="Times New Roman" w:cs="Times New Roman"/>
          <w:color w:val="000000"/>
          <w:sz w:val="32"/>
          <w:szCs w:val="32"/>
          <w:u w:val="single"/>
        </w:rPr>
      </w:pPr>
    </w:p>
    <w:p w14:paraId="2F5BE92D" w14:textId="30D20739" w:rsidR="0093132D" w:rsidRPr="00156436" w:rsidRDefault="0093132D" w:rsidP="00F46A3C">
      <w:pPr>
        <w:spacing w:after="160" w:line="360" w:lineRule="auto"/>
        <w:jc w:val="both"/>
        <w:rPr>
          <w:rFonts w:ascii="Arial" w:hAnsi="Arial" w:cs="Arial"/>
          <w:color w:val="000000"/>
          <w:u w:val="single"/>
        </w:rPr>
      </w:pPr>
      <w:r w:rsidRPr="00156436">
        <w:rPr>
          <w:rFonts w:ascii="Arial" w:hAnsi="Arial" w:cs="Arial"/>
          <w:color w:val="000000"/>
          <w:u w:val="single"/>
        </w:rPr>
        <w:lastRenderedPageBreak/>
        <w:t>ABSTRACT</w:t>
      </w:r>
    </w:p>
    <w:p w14:paraId="4E249C27" w14:textId="77777777" w:rsidR="00D61F43" w:rsidRPr="003F4150" w:rsidRDefault="00D61F43" w:rsidP="00F46A3C">
      <w:pPr>
        <w:spacing w:after="160" w:line="360" w:lineRule="auto"/>
        <w:jc w:val="both"/>
        <w:rPr>
          <w:rFonts w:ascii="Times New Roman" w:hAnsi="Times New Roman" w:cs="Times New Roman"/>
          <w:color w:val="000000"/>
          <w:sz w:val="32"/>
          <w:szCs w:val="32"/>
          <w:u w:val="single"/>
        </w:rPr>
      </w:pPr>
    </w:p>
    <w:p w14:paraId="3853997F" w14:textId="3CCF554A" w:rsidR="002920FA" w:rsidRDefault="00D61F43" w:rsidP="00F46A3C">
      <w:pPr>
        <w:pStyle w:val="NormalWeb"/>
        <w:spacing w:before="0" w:beforeAutospacing="0" w:after="0" w:afterAutospacing="0" w:line="360" w:lineRule="auto"/>
        <w:jc w:val="both"/>
        <w:rPr>
          <w:rFonts w:ascii="Arial" w:hAnsi="Arial" w:cs="Arial"/>
          <w:color w:val="000000"/>
        </w:rPr>
      </w:pPr>
      <w:r w:rsidRPr="002920FA">
        <w:rPr>
          <w:rFonts w:ascii="Arial" w:hAnsi="Arial" w:cs="Arial"/>
          <w:b/>
        </w:rPr>
        <w:t>Background:</w:t>
      </w:r>
      <w:r w:rsidRPr="00156436">
        <w:rPr>
          <w:b/>
          <w:sz w:val="32"/>
          <w:szCs w:val="32"/>
        </w:rPr>
        <w:t xml:space="preserve"> </w:t>
      </w:r>
      <w:r w:rsidR="002920FA">
        <w:rPr>
          <w:rFonts w:ascii="Arial" w:hAnsi="Arial" w:cs="Arial"/>
          <w:color w:val="000000"/>
        </w:rPr>
        <w:t>The architectural industry is one of the leading industries across the world helping to shape and change the lives of people and the environment. Architecture is</w:t>
      </w:r>
      <w:r w:rsidR="00F46A3C">
        <w:rPr>
          <w:rFonts w:ascii="Arial" w:hAnsi="Arial" w:cs="Arial"/>
          <w:color w:val="000000"/>
        </w:rPr>
        <w:t xml:space="preserve"> a</w:t>
      </w:r>
      <w:r w:rsidR="002920FA">
        <w:rPr>
          <w:rFonts w:ascii="Arial" w:hAnsi="Arial" w:cs="Arial"/>
          <w:color w:val="000000"/>
        </w:rPr>
        <w:t xml:space="preserve"> revolving environment, that is highly influenced by other industries and the creative minds of its professionals. The presence of digital technology allows for the sharing of information and data to conduct diversity and inclusion reviews in line with other industries. This review aims to </w:t>
      </w:r>
      <w:r w:rsidR="00F46A3C">
        <w:rPr>
          <w:rFonts w:ascii="Arial" w:hAnsi="Arial" w:cs="Arial"/>
          <w:color w:val="000000"/>
        </w:rPr>
        <w:t xml:space="preserve">investigate the presence of barriers and the possibility of a diversity crisis within the architectural industry. An evaluation of the lack of opportunities presented to women and BAME individuals, as result of systemic behaviour and practices. </w:t>
      </w:r>
    </w:p>
    <w:p w14:paraId="7A345ED8" w14:textId="77777777" w:rsidR="002920FA" w:rsidRDefault="002920FA" w:rsidP="002920FA">
      <w:pPr>
        <w:pStyle w:val="NormalWeb"/>
        <w:spacing w:before="0" w:beforeAutospacing="0" w:after="0" w:afterAutospacing="0"/>
        <w:rPr>
          <w:rFonts w:ascii="Arial" w:hAnsi="Arial" w:cs="Arial"/>
          <w:color w:val="000000"/>
        </w:rPr>
      </w:pPr>
    </w:p>
    <w:p w14:paraId="31733152" w14:textId="5C1F60FA" w:rsidR="00D61F43" w:rsidRPr="00F46A3C" w:rsidRDefault="00D61F43" w:rsidP="003134C7">
      <w:pPr>
        <w:spacing w:line="360" w:lineRule="auto"/>
        <w:jc w:val="both"/>
        <w:rPr>
          <w:rFonts w:ascii="Arial" w:hAnsi="Arial" w:cs="Arial"/>
        </w:rPr>
      </w:pPr>
      <w:r w:rsidRPr="00F46A3C">
        <w:rPr>
          <w:rFonts w:ascii="Arial" w:hAnsi="Arial" w:cs="Arial"/>
          <w:b/>
        </w:rPr>
        <w:t xml:space="preserve">Objective: </w:t>
      </w:r>
      <w:r w:rsidRPr="00F46A3C">
        <w:rPr>
          <w:rFonts w:ascii="Arial" w:hAnsi="Arial" w:cs="Arial"/>
        </w:rPr>
        <w:t>To review to possibility of gender and race discrimination in the architecture industry.</w:t>
      </w:r>
    </w:p>
    <w:p w14:paraId="2B37E3D1" w14:textId="77777777" w:rsidR="00D61F43" w:rsidRPr="00F46A3C" w:rsidRDefault="00D61F43" w:rsidP="003134C7">
      <w:pPr>
        <w:spacing w:line="360" w:lineRule="auto"/>
        <w:jc w:val="both"/>
        <w:rPr>
          <w:rFonts w:ascii="Arial" w:hAnsi="Arial" w:cs="Arial"/>
          <w:b/>
        </w:rPr>
      </w:pPr>
    </w:p>
    <w:p w14:paraId="1A2B9847" w14:textId="042D5478" w:rsidR="00D61F43" w:rsidRPr="00F46A3C" w:rsidRDefault="00D61F43" w:rsidP="003134C7">
      <w:pPr>
        <w:spacing w:line="360" w:lineRule="auto"/>
        <w:jc w:val="both"/>
        <w:rPr>
          <w:rFonts w:ascii="Arial" w:hAnsi="Arial" w:cs="Arial"/>
        </w:rPr>
      </w:pPr>
      <w:r w:rsidRPr="00F46A3C">
        <w:rPr>
          <w:rFonts w:ascii="Arial" w:hAnsi="Arial" w:cs="Arial"/>
          <w:b/>
        </w:rPr>
        <w:t>Methods:</w:t>
      </w:r>
      <w:r w:rsidRPr="00F46A3C">
        <w:rPr>
          <w:rFonts w:ascii="Arial" w:hAnsi="Arial" w:cs="Arial"/>
        </w:rPr>
        <w:t xml:space="preserve"> </w:t>
      </w:r>
      <w:r w:rsidR="00F46A3C" w:rsidRPr="00F46A3C">
        <w:rPr>
          <w:rFonts w:ascii="Arial" w:hAnsi="Arial" w:cs="Arial"/>
          <w:bCs/>
        </w:rPr>
        <w:t xml:space="preserve">A selection of </w:t>
      </w:r>
      <w:r w:rsidR="00F46A3C">
        <w:rPr>
          <w:rFonts w:ascii="Arial" w:hAnsi="Arial" w:cs="Arial"/>
          <w:bCs/>
        </w:rPr>
        <w:t>re</w:t>
      </w:r>
      <w:r w:rsidR="00F46A3C" w:rsidRPr="00F46A3C">
        <w:rPr>
          <w:rFonts w:ascii="Arial" w:hAnsi="Arial" w:cs="Arial"/>
          <w:bCs/>
        </w:rPr>
        <w:t xml:space="preserve">sources were used for this review ranging from journals articles and database </w:t>
      </w:r>
      <w:proofErr w:type="gramStart"/>
      <w:r w:rsidR="00F46A3C" w:rsidRPr="00F46A3C">
        <w:rPr>
          <w:rFonts w:ascii="Arial" w:hAnsi="Arial" w:cs="Arial"/>
          <w:bCs/>
        </w:rPr>
        <w:t>search’s</w:t>
      </w:r>
      <w:proofErr w:type="gramEnd"/>
      <w:r w:rsidR="00F46A3C" w:rsidRPr="00F46A3C">
        <w:rPr>
          <w:rFonts w:ascii="Arial" w:hAnsi="Arial" w:cs="Arial"/>
          <w:bCs/>
        </w:rPr>
        <w:t xml:space="preserve">. </w:t>
      </w:r>
      <w:r w:rsidR="00F46A3C" w:rsidRPr="00EA1B73">
        <w:rPr>
          <w:rFonts w:ascii="Arial" w:hAnsi="Arial" w:cs="Arial"/>
          <w:bCs/>
        </w:rPr>
        <w:t>The studies included male and female participants working, studying and interacting within industry, of different races and ages.</w:t>
      </w:r>
    </w:p>
    <w:p w14:paraId="157D9CFC" w14:textId="77777777" w:rsidR="00D61F43" w:rsidRPr="00F46A3C" w:rsidRDefault="00D61F43" w:rsidP="003134C7">
      <w:pPr>
        <w:spacing w:line="360" w:lineRule="auto"/>
        <w:jc w:val="both"/>
        <w:rPr>
          <w:rFonts w:ascii="Arial" w:hAnsi="Arial" w:cs="Arial"/>
        </w:rPr>
      </w:pPr>
    </w:p>
    <w:p w14:paraId="0EFC2413" w14:textId="39B2803E" w:rsidR="00D61F43" w:rsidRPr="008A077A" w:rsidRDefault="00D61F43" w:rsidP="003134C7">
      <w:pPr>
        <w:spacing w:line="360" w:lineRule="auto"/>
        <w:jc w:val="both"/>
        <w:rPr>
          <w:rFonts w:ascii="Arial" w:hAnsi="Arial" w:cs="Arial"/>
          <w:bCs/>
        </w:rPr>
      </w:pPr>
      <w:r w:rsidRPr="008A077A">
        <w:rPr>
          <w:rFonts w:ascii="Arial" w:hAnsi="Arial" w:cs="Arial"/>
          <w:b/>
        </w:rPr>
        <w:t xml:space="preserve">Results: </w:t>
      </w:r>
      <w:r w:rsidR="008A077A">
        <w:rPr>
          <w:rFonts w:ascii="Arial" w:hAnsi="Arial" w:cs="Arial"/>
          <w:bCs/>
        </w:rPr>
        <w:t>The case studies and personal accounts convey the presence of barriers as result of race and gender within the industry.</w:t>
      </w:r>
    </w:p>
    <w:p w14:paraId="7A00AD0A" w14:textId="77777777" w:rsidR="00D61F43" w:rsidRPr="00F46A3C" w:rsidRDefault="00D61F43" w:rsidP="003134C7">
      <w:pPr>
        <w:spacing w:line="360" w:lineRule="auto"/>
        <w:jc w:val="both"/>
        <w:rPr>
          <w:rFonts w:ascii="Arial" w:hAnsi="Arial" w:cs="Arial"/>
          <w:b/>
        </w:rPr>
      </w:pPr>
    </w:p>
    <w:p w14:paraId="3DD668AA" w14:textId="7F641039" w:rsidR="000C3188" w:rsidRDefault="00D61F43" w:rsidP="00F46A3C">
      <w:pPr>
        <w:spacing w:line="360" w:lineRule="auto"/>
        <w:jc w:val="both"/>
        <w:rPr>
          <w:rFonts w:ascii="Arial" w:hAnsi="Arial" w:cs="Arial"/>
          <w:bCs/>
        </w:rPr>
      </w:pPr>
      <w:r w:rsidRPr="008A077A">
        <w:rPr>
          <w:rFonts w:ascii="Arial" w:hAnsi="Arial" w:cs="Arial"/>
          <w:b/>
        </w:rPr>
        <w:t xml:space="preserve">Conclusion: </w:t>
      </w:r>
      <w:r w:rsidR="008A077A">
        <w:rPr>
          <w:rFonts w:ascii="Arial" w:hAnsi="Arial" w:cs="Arial"/>
          <w:bCs/>
        </w:rPr>
        <w:t xml:space="preserve">The presence of barriers </w:t>
      </w:r>
      <w:r w:rsidR="000C0E6F">
        <w:rPr>
          <w:rFonts w:ascii="Arial" w:hAnsi="Arial" w:cs="Arial"/>
          <w:bCs/>
        </w:rPr>
        <w:t>exists</w:t>
      </w:r>
      <w:r w:rsidR="008A077A">
        <w:rPr>
          <w:rFonts w:ascii="Arial" w:hAnsi="Arial" w:cs="Arial"/>
          <w:bCs/>
        </w:rPr>
        <w:t xml:space="preserve"> within the architectural industry, however further research is </w:t>
      </w:r>
      <w:proofErr w:type="gramStart"/>
      <w:r w:rsidR="008A077A">
        <w:rPr>
          <w:rFonts w:ascii="Arial" w:hAnsi="Arial" w:cs="Arial"/>
          <w:bCs/>
        </w:rPr>
        <w:t>need</w:t>
      </w:r>
      <w:proofErr w:type="gramEnd"/>
      <w:r w:rsidR="008A077A">
        <w:rPr>
          <w:rFonts w:ascii="Arial" w:hAnsi="Arial" w:cs="Arial"/>
          <w:bCs/>
        </w:rPr>
        <w:t xml:space="preserve"> to understand the extent of these barriers </w:t>
      </w:r>
    </w:p>
    <w:p w14:paraId="2A3ADDCE" w14:textId="0F0D0436" w:rsidR="0093132D" w:rsidRPr="00EA1B73" w:rsidRDefault="0093132D" w:rsidP="00EA1B73">
      <w:pPr>
        <w:spacing w:after="160" w:line="360" w:lineRule="auto"/>
        <w:jc w:val="both"/>
        <w:rPr>
          <w:rFonts w:ascii="Arial" w:hAnsi="Arial" w:cs="Arial"/>
          <w:color w:val="000000"/>
          <w:u w:val="single"/>
        </w:rPr>
      </w:pPr>
      <w:r w:rsidRPr="00EA1B73">
        <w:rPr>
          <w:rFonts w:ascii="Arial" w:hAnsi="Arial" w:cs="Arial"/>
          <w:color w:val="000000"/>
          <w:u w:val="single"/>
        </w:rPr>
        <w:br w:type="page"/>
      </w:r>
    </w:p>
    <w:p w14:paraId="1BD0EE05" w14:textId="77777777" w:rsidR="0093132D" w:rsidRPr="00EA1B73" w:rsidRDefault="0093132D" w:rsidP="00742006">
      <w:pPr>
        <w:spacing w:after="160" w:line="360" w:lineRule="auto"/>
        <w:jc w:val="center"/>
        <w:rPr>
          <w:rFonts w:ascii="Arial" w:hAnsi="Arial" w:cs="Arial"/>
          <w:color w:val="000000"/>
          <w:u w:val="single"/>
        </w:rPr>
      </w:pPr>
    </w:p>
    <w:p w14:paraId="2DDCE4B3" w14:textId="5FD5DAE1" w:rsidR="00591545" w:rsidRPr="00EA1B73" w:rsidRDefault="00591545" w:rsidP="00742006">
      <w:pPr>
        <w:spacing w:after="160" w:line="360" w:lineRule="auto"/>
        <w:jc w:val="center"/>
        <w:rPr>
          <w:rFonts w:ascii="Arial" w:hAnsi="Arial" w:cs="Arial"/>
          <w:color w:val="000000"/>
          <w:u w:val="single"/>
        </w:rPr>
      </w:pPr>
      <w:r w:rsidRPr="00EA1B73">
        <w:rPr>
          <w:rFonts w:ascii="Arial" w:hAnsi="Arial" w:cs="Arial"/>
          <w:color w:val="000000"/>
          <w:u w:val="single"/>
        </w:rPr>
        <w:t>Table of Figures</w:t>
      </w:r>
    </w:p>
    <w:p w14:paraId="18490CE8" w14:textId="77777777" w:rsidR="00591545" w:rsidRPr="00EA1B73" w:rsidRDefault="00591545" w:rsidP="00EA1B73">
      <w:pPr>
        <w:spacing w:after="160" w:line="360" w:lineRule="auto"/>
        <w:jc w:val="both"/>
        <w:rPr>
          <w:rFonts w:ascii="Arial" w:hAnsi="Arial" w:cs="Arial"/>
          <w:color w:val="000000"/>
          <w:u w:val="single"/>
        </w:rPr>
      </w:pPr>
    </w:p>
    <w:p w14:paraId="1140CF7D" w14:textId="7E649AEA" w:rsidR="00C147CC" w:rsidRPr="002F5C06" w:rsidRDefault="00477827" w:rsidP="00EA1B73">
      <w:pPr>
        <w:spacing w:line="360" w:lineRule="auto"/>
        <w:jc w:val="both"/>
        <w:rPr>
          <w:rFonts w:ascii="Arial" w:hAnsi="Arial" w:cs="Arial"/>
        </w:rPr>
      </w:pPr>
      <w:r w:rsidRPr="002F5C06">
        <w:rPr>
          <w:rFonts w:ascii="Arial" w:hAnsi="Arial" w:cs="Arial"/>
          <w:color w:val="000000"/>
          <w:u w:val="single"/>
        </w:rPr>
        <w:t>Figure 1</w:t>
      </w:r>
      <w:r w:rsidR="00C147CC" w:rsidRPr="002F5C06">
        <w:rPr>
          <w:rFonts w:ascii="Arial" w:hAnsi="Arial" w:cs="Arial"/>
          <w:color w:val="000000"/>
          <w:u w:val="single"/>
        </w:rPr>
        <w:t xml:space="preserve">. </w:t>
      </w:r>
      <w:r w:rsidR="00C147CC" w:rsidRPr="002F5C06">
        <w:rPr>
          <w:rFonts w:ascii="Arial" w:hAnsi="Arial" w:cs="Arial"/>
        </w:rPr>
        <w:t xml:space="preserve">Number of jobs in the architectural industries in the UK </w:t>
      </w:r>
    </w:p>
    <w:p w14:paraId="60C21FA3" w14:textId="77777777" w:rsidR="00C147CC" w:rsidRPr="002F5C06" w:rsidRDefault="00C147CC" w:rsidP="00EA1B73">
      <w:pPr>
        <w:spacing w:after="160" w:line="360" w:lineRule="auto"/>
        <w:jc w:val="both"/>
        <w:rPr>
          <w:rFonts w:ascii="Arial" w:hAnsi="Arial" w:cs="Arial"/>
          <w:color w:val="000000"/>
          <w:u w:val="single"/>
        </w:rPr>
      </w:pPr>
      <w:r w:rsidRPr="002F5C06">
        <w:rPr>
          <w:rFonts w:ascii="Arial" w:hAnsi="Arial" w:cs="Arial"/>
          <w:color w:val="000000"/>
          <w:u w:val="single"/>
        </w:rPr>
        <w:t xml:space="preserve">Figure 2. </w:t>
      </w:r>
      <w:r w:rsidRPr="002F5C06">
        <w:rPr>
          <w:rFonts w:ascii="Arial" w:hAnsi="Arial" w:cs="Arial"/>
        </w:rPr>
        <w:t>Gender pay difference between male and female architects in the UK</w:t>
      </w:r>
      <w:r w:rsidRPr="002F5C06">
        <w:rPr>
          <w:rFonts w:ascii="Arial" w:hAnsi="Arial" w:cs="Arial"/>
          <w:color w:val="000000"/>
          <w:u w:val="single"/>
        </w:rPr>
        <w:t xml:space="preserve"> </w:t>
      </w:r>
    </w:p>
    <w:p w14:paraId="2913FDFF" w14:textId="0DCF3B64" w:rsidR="00C147CC" w:rsidRPr="002F5C06" w:rsidRDefault="00C147CC" w:rsidP="00EA1B73">
      <w:pPr>
        <w:spacing w:after="160" w:line="360" w:lineRule="auto"/>
        <w:jc w:val="both"/>
        <w:rPr>
          <w:rFonts w:ascii="Arial" w:hAnsi="Arial" w:cs="Arial"/>
        </w:rPr>
      </w:pPr>
      <w:r w:rsidRPr="002F5C06">
        <w:rPr>
          <w:rFonts w:ascii="Arial" w:hAnsi="Arial" w:cs="Arial"/>
          <w:color w:val="000000"/>
          <w:u w:val="single"/>
        </w:rPr>
        <w:t xml:space="preserve">Figure 3 </w:t>
      </w:r>
      <w:r w:rsidRPr="002F5C06">
        <w:rPr>
          <w:rFonts w:ascii="Arial" w:hAnsi="Arial" w:cs="Arial"/>
        </w:rPr>
        <w:t>Gender pay difference between males and females in the architectural industries</w:t>
      </w:r>
    </w:p>
    <w:p w14:paraId="62261B48" w14:textId="2864F4C0" w:rsidR="00AB3E47" w:rsidRPr="002F5C06" w:rsidRDefault="00AB3E47" w:rsidP="00EA1B73">
      <w:pPr>
        <w:spacing w:after="160" w:line="360" w:lineRule="auto"/>
        <w:jc w:val="both"/>
        <w:rPr>
          <w:rFonts w:ascii="Arial" w:eastAsia="Times New Roman" w:hAnsi="Arial" w:cs="Arial"/>
        </w:rPr>
      </w:pPr>
      <w:r w:rsidRPr="002F5C06">
        <w:rPr>
          <w:rFonts w:ascii="Arial" w:eastAsia="Times New Roman" w:hAnsi="Arial" w:cs="Arial"/>
          <w:u w:val="single"/>
        </w:rPr>
        <w:t>Figure 4.</w:t>
      </w:r>
      <w:r w:rsidRPr="002F5C06">
        <w:rPr>
          <w:rFonts w:ascii="Arial" w:eastAsia="Times New Roman" w:hAnsi="Arial" w:cs="Arial"/>
        </w:rPr>
        <w:t xml:space="preserve"> Stuyvesant Town housing complex</w:t>
      </w:r>
    </w:p>
    <w:p w14:paraId="440E35CD" w14:textId="3C713035" w:rsidR="00D91B2E" w:rsidRDefault="00D91B2E" w:rsidP="00EA1B73">
      <w:pPr>
        <w:spacing w:after="160" w:line="360" w:lineRule="auto"/>
        <w:jc w:val="both"/>
        <w:rPr>
          <w:rFonts w:ascii="Arial" w:eastAsia="Times New Roman" w:hAnsi="Arial" w:cs="Arial"/>
        </w:rPr>
      </w:pPr>
      <w:r w:rsidRPr="002F5C06">
        <w:rPr>
          <w:rFonts w:ascii="Arial" w:eastAsia="Times New Roman" w:hAnsi="Arial" w:cs="Arial"/>
          <w:u w:val="single"/>
        </w:rPr>
        <w:t>Figure 5.</w:t>
      </w:r>
      <w:r w:rsidRPr="002F5C06">
        <w:rPr>
          <w:rFonts w:ascii="Arial" w:eastAsia="Times New Roman" w:hAnsi="Arial" w:cs="Arial"/>
        </w:rPr>
        <w:t xml:space="preserve"> United Nations Educational Scientific and cultural organisation (UNESCO) headquarters in Paris.</w:t>
      </w:r>
    </w:p>
    <w:p w14:paraId="5D533912" w14:textId="5CC13CE2" w:rsidR="00742006" w:rsidRPr="002F5C06" w:rsidRDefault="00742006" w:rsidP="00EA1B73">
      <w:pPr>
        <w:spacing w:after="160" w:line="360" w:lineRule="auto"/>
        <w:jc w:val="both"/>
        <w:rPr>
          <w:rFonts w:ascii="Arial" w:hAnsi="Arial" w:cs="Arial"/>
          <w:color w:val="000000"/>
          <w:u w:val="single"/>
        </w:rPr>
      </w:pPr>
      <w:r w:rsidRPr="00742006">
        <w:rPr>
          <w:rFonts w:ascii="Arial" w:eastAsia="Times New Roman" w:hAnsi="Arial" w:cs="Arial"/>
          <w:u w:val="single"/>
        </w:rPr>
        <w:t>Figure 6.</w:t>
      </w:r>
      <w:r w:rsidRPr="00EA1B73">
        <w:rPr>
          <w:rFonts w:ascii="Arial" w:eastAsia="Times New Roman" w:hAnsi="Arial" w:cs="Arial"/>
        </w:rPr>
        <w:t xml:space="preserve"> African Burial Ground National Monument in Manhattan, New York</w:t>
      </w:r>
    </w:p>
    <w:p w14:paraId="4580DE19" w14:textId="0A7441FB" w:rsidR="00591545" w:rsidRPr="00EA1B73" w:rsidRDefault="00591545" w:rsidP="00EA1B73">
      <w:pPr>
        <w:spacing w:after="160" w:line="360" w:lineRule="auto"/>
        <w:jc w:val="both"/>
        <w:rPr>
          <w:rFonts w:ascii="Arial" w:hAnsi="Arial" w:cs="Arial"/>
          <w:color w:val="000000"/>
          <w:u w:val="single"/>
        </w:rPr>
      </w:pPr>
      <w:r w:rsidRPr="00EA1B73">
        <w:rPr>
          <w:rFonts w:ascii="Arial" w:hAnsi="Arial" w:cs="Arial"/>
          <w:color w:val="000000"/>
          <w:u w:val="single"/>
        </w:rPr>
        <w:br w:type="page"/>
      </w:r>
    </w:p>
    <w:p w14:paraId="3F2A2A72" w14:textId="77777777" w:rsidR="007273FF" w:rsidRPr="00EA1B73" w:rsidRDefault="007273FF" w:rsidP="00EA1B73">
      <w:pPr>
        <w:spacing w:after="160" w:line="360" w:lineRule="auto"/>
        <w:jc w:val="center"/>
        <w:rPr>
          <w:rFonts w:ascii="Arial" w:hAnsi="Arial" w:cs="Arial"/>
          <w:b/>
          <w:bCs/>
          <w:color w:val="000000"/>
          <w:u w:val="single"/>
        </w:rPr>
      </w:pPr>
      <w:r w:rsidRPr="00EA1B73">
        <w:rPr>
          <w:rFonts w:ascii="Arial" w:hAnsi="Arial" w:cs="Arial"/>
          <w:b/>
          <w:bCs/>
          <w:color w:val="000000"/>
          <w:u w:val="single"/>
        </w:rPr>
        <w:lastRenderedPageBreak/>
        <w:t>INTRODUCTION</w:t>
      </w:r>
    </w:p>
    <w:p w14:paraId="09CB4506" w14:textId="353D86C4" w:rsidR="00720174" w:rsidRPr="00EA1B73" w:rsidRDefault="006C1EB5" w:rsidP="00EA1B73">
      <w:pPr>
        <w:spacing w:after="160" w:line="360" w:lineRule="auto"/>
        <w:jc w:val="both"/>
        <w:rPr>
          <w:rFonts w:ascii="Arial" w:hAnsi="Arial" w:cs="Arial"/>
          <w:color w:val="000000"/>
        </w:rPr>
      </w:pPr>
      <w:r w:rsidRPr="00EA1B73">
        <w:rPr>
          <w:rFonts w:ascii="Arial" w:hAnsi="Arial" w:cs="Arial"/>
          <w:color w:val="000000"/>
        </w:rPr>
        <w:t>Architecture is an industry that surrounds us everywhere</w:t>
      </w:r>
      <w:r w:rsidR="00EC1B97" w:rsidRPr="00EA1B73">
        <w:rPr>
          <w:rFonts w:ascii="Arial" w:hAnsi="Arial" w:cs="Arial"/>
          <w:color w:val="000000"/>
        </w:rPr>
        <w:t xml:space="preserve"> and every </w:t>
      </w:r>
      <w:r w:rsidRPr="00EA1B73">
        <w:rPr>
          <w:rFonts w:ascii="Arial" w:hAnsi="Arial" w:cs="Arial"/>
          <w:color w:val="000000"/>
        </w:rPr>
        <w:t xml:space="preserve">day. Knowingly or unknowingly, </w:t>
      </w:r>
      <w:r w:rsidR="00EC1B97" w:rsidRPr="00EA1B73">
        <w:rPr>
          <w:rFonts w:ascii="Arial" w:hAnsi="Arial" w:cs="Arial"/>
          <w:color w:val="000000"/>
        </w:rPr>
        <w:t>architecture</w:t>
      </w:r>
      <w:r w:rsidRPr="00EA1B73">
        <w:rPr>
          <w:rFonts w:ascii="Arial" w:hAnsi="Arial" w:cs="Arial"/>
          <w:color w:val="000000"/>
        </w:rPr>
        <w:t xml:space="preserve"> dominates our </w:t>
      </w:r>
      <w:proofErr w:type="gramStart"/>
      <w:r w:rsidRPr="00EA1B73">
        <w:rPr>
          <w:rFonts w:ascii="Arial" w:hAnsi="Arial" w:cs="Arial"/>
          <w:color w:val="000000"/>
        </w:rPr>
        <w:t>day to day</w:t>
      </w:r>
      <w:proofErr w:type="gramEnd"/>
      <w:r w:rsidRPr="00EA1B73">
        <w:rPr>
          <w:rFonts w:ascii="Arial" w:hAnsi="Arial" w:cs="Arial"/>
          <w:color w:val="000000"/>
        </w:rPr>
        <w:t xml:space="preserve"> life from the properties that we reside in to the places where we</w:t>
      </w:r>
      <w:r w:rsidR="00350835" w:rsidRPr="00EA1B73">
        <w:rPr>
          <w:rFonts w:ascii="Arial" w:hAnsi="Arial" w:cs="Arial"/>
          <w:color w:val="000000"/>
        </w:rPr>
        <w:t xml:space="preserve"> walk and</w:t>
      </w:r>
      <w:r w:rsidRPr="00EA1B73">
        <w:rPr>
          <w:rFonts w:ascii="Arial" w:hAnsi="Arial" w:cs="Arial"/>
          <w:color w:val="000000"/>
        </w:rPr>
        <w:t xml:space="preserve"> work. Buildings</w:t>
      </w:r>
      <w:r w:rsidR="00EC1B97" w:rsidRPr="00EA1B73">
        <w:rPr>
          <w:rFonts w:ascii="Arial" w:hAnsi="Arial" w:cs="Arial"/>
          <w:color w:val="000000"/>
        </w:rPr>
        <w:t xml:space="preserve"> are getting bigger and bolder, whilst</w:t>
      </w:r>
      <w:r w:rsidRPr="00EA1B73">
        <w:rPr>
          <w:rFonts w:ascii="Arial" w:hAnsi="Arial" w:cs="Arial"/>
          <w:color w:val="000000"/>
        </w:rPr>
        <w:t xml:space="preserve"> designs are getting excessive and extravagant.</w:t>
      </w:r>
      <w:r w:rsidR="00C278D0" w:rsidRPr="00EA1B73">
        <w:rPr>
          <w:rFonts w:ascii="Arial" w:hAnsi="Arial" w:cs="Arial"/>
          <w:color w:val="000000"/>
        </w:rPr>
        <w:t xml:space="preserve"> </w:t>
      </w:r>
      <w:r w:rsidR="00EC1B97" w:rsidRPr="00EA1B73">
        <w:rPr>
          <w:rFonts w:ascii="Arial" w:hAnsi="Arial" w:cs="Arial"/>
          <w:color w:val="000000"/>
        </w:rPr>
        <w:t>The more extrovert the design, the more applauds and credit to a building</w:t>
      </w:r>
      <w:r w:rsidR="00350835" w:rsidRPr="00EA1B73">
        <w:rPr>
          <w:rFonts w:ascii="Arial" w:hAnsi="Arial" w:cs="Arial"/>
          <w:color w:val="000000"/>
        </w:rPr>
        <w:t xml:space="preserve"> which is</w:t>
      </w:r>
      <w:r w:rsidR="00EC1B97" w:rsidRPr="00EA1B73">
        <w:rPr>
          <w:rFonts w:ascii="Arial" w:hAnsi="Arial" w:cs="Arial"/>
          <w:color w:val="000000"/>
        </w:rPr>
        <w:t xml:space="preserve"> designed to convey the meaning, message or style that is attributed directly to its Architect.</w:t>
      </w:r>
      <w:r w:rsidR="00B54001" w:rsidRPr="00EA1B73">
        <w:rPr>
          <w:rFonts w:ascii="Arial" w:hAnsi="Arial" w:cs="Arial"/>
          <w:color w:val="000000"/>
        </w:rPr>
        <w:t xml:space="preserve"> </w:t>
      </w:r>
      <w:r w:rsidR="00720174" w:rsidRPr="00EA1B73">
        <w:rPr>
          <w:rFonts w:ascii="Arial" w:hAnsi="Arial" w:cs="Arial"/>
          <w:color w:val="000000"/>
        </w:rPr>
        <w:t>Through the availability of information and data</w:t>
      </w:r>
      <w:r w:rsidR="0031278B" w:rsidRPr="00EA1B73">
        <w:rPr>
          <w:rFonts w:ascii="Arial" w:hAnsi="Arial" w:cs="Arial"/>
          <w:color w:val="000000"/>
        </w:rPr>
        <w:t>,</w:t>
      </w:r>
      <w:r w:rsidR="00720174" w:rsidRPr="00EA1B73">
        <w:rPr>
          <w:rFonts w:ascii="Arial" w:hAnsi="Arial" w:cs="Arial"/>
          <w:color w:val="000000"/>
        </w:rPr>
        <w:t xml:space="preserve"> individuals have the ability to understand the personal elements </w:t>
      </w:r>
      <w:r w:rsidR="00D277D1" w:rsidRPr="00EA1B73">
        <w:rPr>
          <w:rFonts w:ascii="Arial" w:hAnsi="Arial" w:cs="Arial"/>
          <w:color w:val="000000"/>
        </w:rPr>
        <w:t>of these</w:t>
      </w:r>
      <w:r w:rsidR="00720174" w:rsidRPr="00EA1B73">
        <w:rPr>
          <w:rFonts w:ascii="Arial" w:hAnsi="Arial" w:cs="Arial"/>
          <w:color w:val="000000"/>
        </w:rPr>
        <w:t xml:space="preserve"> </w:t>
      </w:r>
      <w:r w:rsidR="0031278B" w:rsidRPr="00EA1B73">
        <w:rPr>
          <w:rFonts w:ascii="Arial" w:hAnsi="Arial" w:cs="Arial"/>
          <w:color w:val="000000"/>
        </w:rPr>
        <w:t>design concepts</w:t>
      </w:r>
      <w:r w:rsidR="00D277D1" w:rsidRPr="00EA1B73">
        <w:rPr>
          <w:rFonts w:ascii="Arial" w:hAnsi="Arial" w:cs="Arial"/>
          <w:color w:val="000000"/>
        </w:rPr>
        <w:t xml:space="preserve"> and buildings.</w:t>
      </w:r>
      <w:r w:rsidR="0031278B" w:rsidRPr="00EA1B73">
        <w:rPr>
          <w:rFonts w:ascii="Arial" w:hAnsi="Arial" w:cs="Arial"/>
          <w:color w:val="000000"/>
        </w:rPr>
        <w:t xml:space="preserve"> T</w:t>
      </w:r>
      <w:r w:rsidR="00720174" w:rsidRPr="00EA1B73">
        <w:rPr>
          <w:rFonts w:ascii="Arial" w:hAnsi="Arial" w:cs="Arial"/>
          <w:color w:val="000000"/>
        </w:rPr>
        <w:t xml:space="preserve">he continuous expansion of the digital world </w:t>
      </w:r>
      <w:r w:rsidR="0031278B" w:rsidRPr="00EA1B73">
        <w:rPr>
          <w:rFonts w:ascii="Arial" w:hAnsi="Arial" w:cs="Arial"/>
          <w:color w:val="000000"/>
        </w:rPr>
        <w:t xml:space="preserve">has </w:t>
      </w:r>
      <w:r w:rsidR="006544C0" w:rsidRPr="00EA1B73">
        <w:rPr>
          <w:rFonts w:ascii="Arial" w:hAnsi="Arial" w:cs="Arial"/>
          <w:color w:val="000000"/>
        </w:rPr>
        <w:t>led to</w:t>
      </w:r>
      <w:r w:rsidR="0031278B" w:rsidRPr="00EA1B73">
        <w:rPr>
          <w:rFonts w:ascii="Arial" w:hAnsi="Arial" w:cs="Arial"/>
          <w:color w:val="000000"/>
        </w:rPr>
        <w:t xml:space="preserve"> </w:t>
      </w:r>
      <w:r w:rsidR="00720174" w:rsidRPr="00EA1B73">
        <w:rPr>
          <w:rFonts w:ascii="Arial" w:hAnsi="Arial" w:cs="Arial"/>
          <w:color w:val="000000"/>
        </w:rPr>
        <w:t xml:space="preserve">individuals </w:t>
      </w:r>
      <w:r w:rsidR="00FF15E9" w:rsidRPr="00EA1B73">
        <w:rPr>
          <w:rFonts w:ascii="Arial" w:hAnsi="Arial" w:cs="Arial"/>
          <w:color w:val="000000"/>
        </w:rPr>
        <w:t>being able</w:t>
      </w:r>
      <w:r w:rsidR="00720174" w:rsidRPr="00EA1B73">
        <w:rPr>
          <w:rFonts w:ascii="Arial" w:hAnsi="Arial" w:cs="Arial"/>
          <w:color w:val="000000"/>
        </w:rPr>
        <w:t xml:space="preserve"> to access the details of </w:t>
      </w:r>
      <w:r w:rsidR="0031278B" w:rsidRPr="00EA1B73">
        <w:rPr>
          <w:rFonts w:ascii="Arial" w:hAnsi="Arial" w:cs="Arial"/>
          <w:color w:val="000000"/>
        </w:rPr>
        <w:t>professionals in the architectural industry</w:t>
      </w:r>
      <w:r w:rsidR="00720174" w:rsidRPr="00EA1B73">
        <w:rPr>
          <w:rFonts w:ascii="Arial" w:hAnsi="Arial" w:cs="Arial"/>
          <w:color w:val="000000"/>
        </w:rPr>
        <w:t>, their motivation, personal characteristics and cultural background</w:t>
      </w:r>
      <w:r w:rsidR="00D277D1" w:rsidRPr="00EA1B73">
        <w:rPr>
          <w:rFonts w:ascii="Arial" w:hAnsi="Arial" w:cs="Arial"/>
          <w:color w:val="000000"/>
        </w:rPr>
        <w:t xml:space="preserve"> from their personal devices in instant</w:t>
      </w:r>
      <w:r w:rsidR="00720174" w:rsidRPr="00EA1B73">
        <w:rPr>
          <w:rFonts w:ascii="Arial" w:hAnsi="Arial" w:cs="Arial"/>
          <w:color w:val="000000"/>
        </w:rPr>
        <w:t xml:space="preserve">. </w:t>
      </w:r>
    </w:p>
    <w:p w14:paraId="50761EA5" w14:textId="33C7ABBE" w:rsidR="00865469" w:rsidRPr="00EA1B73" w:rsidRDefault="00211532" w:rsidP="00EA1B73">
      <w:pPr>
        <w:spacing w:after="160" w:line="360" w:lineRule="auto"/>
        <w:jc w:val="both"/>
        <w:rPr>
          <w:rFonts w:ascii="Arial" w:hAnsi="Arial" w:cs="Arial"/>
          <w:color w:val="000000"/>
        </w:rPr>
      </w:pPr>
      <w:r w:rsidRPr="00EA1B73">
        <w:rPr>
          <w:rFonts w:ascii="Arial" w:hAnsi="Arial" w:cs="Arial"/>
          <w:color w:val="000000"/>
        </w:rPr>
        <w:t>With t</w:t>
      </w:r>
      <w:r w:rsidR="00D12176" w:rsidRPr="00EA1B73">
        <w:rPr>
          <w:rFonts w:ascii="Arial" w:hAnsi="Arial" w:cs="Arial"/>
          <w:color w:val="000000"/>
        </w:rPr>
        <w:t xml:space="preserve">he </w:t>
      </w:r>
      <w:r w:rsidR="0061543B" w:rsidRPr="00EA1B73">
        <w:rPr>
          <w:rFonts w:ascii="Arial" w:hAnsi="Arial" w:cs="Arial"/>
          <w:color w:val="000000"/>
        </w:rPr>
        <w:t>development of</w:t>
      </w:r>
      <w:r w:rsidR="00D12176" w:rsidRPr="00EA1B73">
        <w:rPr>
          <w:rFonts w:ascii="Arial" w:hAnsi="Arial" w:cs="Arial"/>
          <w:color w:val="000000"/>
        </w:rPr>
        <w:t xml:space="preserve"> </w:t>
      </w:r>
      <w:r w:rsidR="00034464" w:rsidRPr="00EA1B73">
        <w:rPr>
          <w:rFonts w:ascii="Arial" w:hAnsi="Arial" w:cs="Arial"/>
          <w:color w:val="000000"/>
        </w:rPr>
        <w:t>multicultural societ</w:t>
      </w:r>
      <w:r w:rsidR="001B7CFB" w:rsidRPr="00EA1B73">
        <w:rPr>
          <w:rFonts w:ascii="Arial" w:hAnsi="Arial" w:cs="Arial"/>
          <w:color w:val="000000"/>
        </w:rPr>
        <w:t>ies around the world and the ability to move across borders easier than before, we</w:t>
      </w:r>
      <w:r w:rsidR="00034464" w:rsidRPr="00EA1B73">
        <w:rPr>
          <w:rFonts w:ascii="Arial" w:hAnsi="Arial" w:cs="Arial"/>
          <w:color w:val="000000"/>
        </w:rPr>
        <w:t xml:space="preserve"> would expect to see the architects </w:t>
      </w:r>
      <w:r w:rsidR="00F55196" w:rsidRPr="00EA1B73">
        <w:rPr>
          <w:rFonts w:ascii="Arial" w:hAnsi="Arial" w:cs="Arial"/>
          <w:color w:val="000000"/>
        </w:rPr>
        <w:t>who</w:t>
      </w:r>
      <w:r w:rsidR="00034464" w:rsidRPr="00EA1B73">
        <w:rPr>
          <w:rFonts w:ascii="Arial" w:hAnsi="Arial" w:cs="Arial"/>
          <w:color w:val="000000"/>
        </w:rPr>
        <w:t xml:space="preserve"> have</w:t>
      </w:r>
      <w:r w:rsidR="00F55196" w:rsidRPr="00EA1B73">
        <w:rPr>
          <w:rFonts w:ascii="Arial" w:hAnsi="Arial" w:cs="Arial"/>
          <w:color w:val="000000"/>
        </w:rPr>
        <w:t xml:space="preserve"> design</w:t>
      </w:r>
      <w:r w:rsidR="00397E4B" w:rsidRPr="00EA1B73">
        <w:rPr>
          <w:rFonts w:ascii="Arial" w:hAnsi="Arial" w:cs="Arial"/>
          <w:color w:val="000000"/>
        </w:rPr>
        <w:t xml:space="preserve">ed our homes, </w:t>
      </w:r>
      <w:r w:rsidR="00865469" w:rsidRPr="00EA1B73">
        <w:rPr>
          <w:rFonts w:ascii="Arial" w:hAnsi="Arial" w:cs="Arial"/>
          <w:color w:val="000000"/>
        </w:rPr>
        <w:t>workplaces</w:t>
      </w:r>
      <w:r w:rsidR="00397E4B" w:rsidRPr="00EA1B73">
        <w:rPr>
          <w:rFonts w:ascii="Arial" w:hAnsi="Arial" w:cs="Arial"/>
          <w:color w:val="000000"/>
        </w:rPr>
        <w:t xml:space="preserve"> and public spaces </w:t>
      </w:r>
      <w:r w:rsidR="001B7CFB" w:rsidRPr="00EA1B73">
        <w:rPr>
          <w:rFonts w:ascii="Arial" w:hAnsi="Arial" w:cs="Arial"/>
          <w:color w:val="000000"/>
        </w:rPr>
        <w:t>to</w:t>
      </w:r>
      <w:r w:rsidR="00397E4B" w:rsidRPr="00EA1B73">
        <w:rPr>
          <w:rFonts w:ascii="Arial" w:hAnsi="Arial" w:cs="Arial"/>
          <w:color w:val="000000"/>
        </w:rPr>
        <w:t xml:space="preserve"> be</w:t>
      </w:r>
      <w:r w:rsidR="00350835" w:rsidRPr="00EA1B73">
        <w:rPr>
          <w:rFonts w:ascii="Arial" w:hAnsi="Arial" w:cs="Arial"/>
          <w:color w:val="000000"/>
        </w:rPr>
        <w:t xml:space="preserve"> of all genders</w:t>
      </w:r>
      <w:r w:rsidR="001B7CFB" w:rsidRPr="00EA1B73">
        <w:rPr>
          <w:rFonts w:ascii="Arial" w:hAnsi="Arial" w:cs="Arial"/>
          <w:color w:val="000000"/>
        </w:rPr>
        <w:t xml:space="preserve"> and </w:t>
      </w:r>
      <w:r w:rsidR="00350835" w:rsidRPr="00EA1B73">
        <w:rPr>
          <w:rFonts w:ascii="Arial" w:hAnsi="Arial" w:cs="Arial"/>
          <w:color w:val="000000"/>
        </w:rPr>
        <w:t>race</w:t>
      </w:r>
      <w:r w:rsidR="001B7CFB" w:rsidRPr="00EA1B73">
        <w:rPr>
          <w:rFonts w:ascii="Arial" w:hAnsi="Arial" w:cs="Arial"/>
          <w:color w:val="000000"/>
        </w:rPr>
        <w:t>s</w:t>
      </w:r>
      <w:r w:rsidR="00350835" w:rsidRPr="00EA1B73">
        <w:rPr>
          <w:rFonts w:ascii="Arial" w:hAnsi="Arial" w:cs="Arial"/>
          <w:color w:val="000000"/>
        </w:rPr>
        <w:t xml:space="preserve">. </w:t>
      </w:r>
      <w:r w:rsidR="0061543B" w:rsidRPr="00EA1B73">
        <w:rPr>
          <w:rFonts w:ascii="Arial" w:hAnsi="Arial" w:cs="Arial"/>
          <w:color w:val="000000"/>
        </w:rPr>
        <w:t xml:space="preserve">Maintaining the diversity and inclusion narrative of professionals reflecting the populations they serve. However, reviews of the industry indicate the possibility of a diversity crisis, whereby females and </w:t>
      </w:r>
      <w:r w:rsidRPr="00EA1B73">
        <w:rPr>
          <w:rFonts w:ascii="Arial" w:hAnsi="Arial" w:cs="Arial"/>
          <w:color w:val="000000"/>
        </w:rPr>
        <w:t xml:space="preserve">ethnic minorities are experiencing additional barriers into the architectural industry at all levels of entry. </w:t>
      </w:r>
    </w:p>
    <w:p w14:paraId="254EE45F" w14:textId="4F96DFC2" w:rsidR="00CF1A44" w:rsidRPr="00EA1B73" w:rsidRDefault="006544C0" w:rsidP="00EA1B73">
      <w:pPr>
        <w:spacing w:line="360" w:lineRule="auto"/>
        <w:jc w:val="both"/>
        <w:rPr>
          <w:rFonts w:ascii="Arial" w:eastAsia="Times New Roman" w:hAnsi="Arial" w:cs="Arial"/>
          <w:color w:val="000000"/>
          <w:spacing w:val="-10"/>
          <w:lang w:eastAsia="en-GB"/>
        </w:rPr>
      </w:pPr>
      <w:r w:rsidRPr="00EA1B73">
        <w:rPr>
          <w:rFonts w:ascii="Arial" w:hAnsi="Arial" w:cs="Arial"/>
          <w:color w:val="000000"/>
        </w:rPr>
        <w:t>Barriers to professional industries may arise from historical content yet have the ability to significantly impact todays’ working practices. The influential suffragette movement had both a negative and positive influence on the present-day architecture industry.</w:t>
      </w:r>
      <w:r w:rsidR="00F57598" w:rsidRPr="00EA1B73">
        <w:rPr>
          <w:rFonts w:ascii="Arial" w:hAnsi="Arial" w:cs="Arial"/>
          <w:color w:val="000000"/>
        </w:rPr>
        <w:t xml:space="preserve"> </w:t>
      </w:r>
      <w:r w:rsidRPr="00EA1B73">
        <w:rPr>
          <w:rFonts w:ascii="Arial" w:eastAsia="Times New Roman" w:hAnsi="Arial" w:cs="Arial"/>
          <w:color w:val="000000"/>
          <w:spacing w:val="-10"/>
          <w:lang w:eastAsia="en-GB"/>
        </w:rPr>
        <w:t>Many would remember the suffragettes as a group of white feminist women fighting for women’s rights.</w:t>
      </w:r>
      <w:r w:rsidR="005A1BF5" w:rsidRPr="00EA1B73">
        <w:rPr>
          <w:rFonts w:ascii="Arial" w:eastAsia="Times New Roman" w:hAnsi="Arial" w:cs="Arial"/>
          <w:color w:val="000000"/>
          <w:spacing w:val="-10"/>
          <w:lang w:eastAsia="en-GB"/>
        </w:rPr>
        <w:t xml:space="preserve"> However, the forefront of </w:t>
      </w:r>
      <w:r w:rsidR="004E56E5" w:rsidRPr="00EA1B73">
        <w:rPr>
          <w:rFonts w:ascii="Arial" w:eastAsia="Times New Roman" w:hAnsi="Arial" w:cs="Arial"/>
          <w:color w:val="000000"/>
          <w:spacing w:val="-10"/>
          <w:lang w:eastAsia="en-GB"/>
        </w:rPr>
        <w:t xml:space="preserve">the </w:t>
      </w:r>
      <w:r w:rsidR="005A1BF5" w:rsidRPr="00EA1B73">
        <w:rPr>
          <w:rFonts w:ascii="Arial" w:eastAsia="Times New Roman" w:hAnsi="Arial" w:cs="Arial"/>
          <w:color w:val="000000"/>
          <w:spacing w:val="-10"/>
          <w:lang w:eastAsia="en-GB"/>
        </w:rPr>
        <w:t xml:space="preserve">movement was predominantly white women, supported by women and men of colour who were purposely removed </w:t>
      </w:r>
      <w:r w:rsidR="00132C9B" w:rsidRPr="00EA1B73">
        <w:rPr>
          <w:rFonts w:ascii="Arial" w:eastAsia="Times New Roman" w:hAnsi="Arial" w:cs="Arial"/>
          <w:color w:val="000000"/>
          <w:spacing w:val="-10"/>
          <w:lang w:eastAsia="en-GB"/>
        </w:rPr>
        <w:t xml:space="preserve">from </w:t>
      </w:r>
      <w:r w:rsidR="005A1BF5" w:rsidRPr="00EA1B73">
        <w:rPr>
          <w:rFonts w:ascii="Arial" w:eastAsia="Times New Roman" w:hAnsi="Arial" w:cs="Arial"/>
          <w:color w:val="000000"/>
          <w:spacing w:val="-10"/>
          <w:lang w:eastAsia="en-GB"/>
        </w:rPr>
        <w:t>frontline coverage.</w:t>
      </w:r>
      <w:r w:rsidR="00E31178" w:rsidRPr="00EA1B73">
        <w:rPr>
          <w:rFonts w:ascii="Arial" w:eastAsia="Times New Roman" w:hAnsi="Arial" w:cs="Arial"/>
          <w:color w:val="000000"/>
          <w:spacing w:val="-10"/>
          <w:lang w:eastAsia="en-GB"/>
        </w:rPr>
        <w:t xml:space="preserve"> </w:t>
      </w:r>
      <w:r w:rsidR="002B1D10" w:rsidRPr="00EA1B73">
        <w:rPr>
          <w:rFonts w:ascii="Arial" w:eastAsia="Times New Roman" w:hAnsi="Arial" w:cs="Arial"/>
          <w:color w:val="000000"/>
          <w:spacing w:val="-10"/>
          <w:lang w:eastAsia="en-GB"/>
        </w:rPr>
        <w:fldChar w:fldCharType="begin"/>
      </w:r>
      <w:r w:rsidR="00036DED" w:rsidRPr="00EA1B73">
        <w:rPr>
          <w:rFonts w:ascii="Arial" w:eastAsia="Times New Roman" w:hAnsi="Arial" w:cs="Arial"/>
          <w:color w:val="000000"/>
          <w:spacing w:val="-10"/>
          <w:lang w:eastAsia="en-GB"/>
        </w:rPr>
        <w:instrText xml:space="preserve"> ADDIN ZOTERO_ITEM CSL_CITATION {"citationID":"Nybo2Us1","properties":{"formattedCitation":"(Dodson, 2020)","plainCitation":"(Dodson, 2020)","noteIndex":0},"citationItems":[{"id":94,"uris":["http://zotero.org/users/7831940/items/593LIZNT"],"uri":["http://zotero.org/users/7831940/items/593LIZNT"],"itemData":{"id":94,"type":"post-weblog","abstract":"While our collective memory of the suffrage movement is often a vision of a small band of white women — fighting the establishment alone, marching and picketing…","container-title":"The Undefeated","language":"en-US","title":"Why women’s suffrage matters for Black people","URL":"https://theundefeated.com/features/why-womens-suffrage-matters-for-black-people/","author":[{"family":"Dodson","given":"Angela P."}],"accessed":{"date-parts":[["2021",4,11]]},"issued":{"date-parts":[["2020",8,18]]}}}],"schema":"https://github.com/citation-style-language/schema/raw/master/csl-citation.json"} </w:instrText>
      </w:r>
      <w:r w:rsidR="002B1D10" w:rsidRPr="00EA1B73">
        <w:rPr>
          <w:rFonts w:ascii="Arial" w:eastAsia="Times New Roman" w:hAnsi="Arial" w:cs="Arial"/>
          <w:color w:val="000000"/>
          <w:spacing w:val="-10"/>
          <w:lang w:eastAsia="en-GB"/>
        </w:rPr>
        <w:fldChar w:fldCharType="separate"/>
      </w:r>
      <w:r w:rsidR="002B1D10" w:rsidRPr="00EA1B73">
        <w:rPr>
          <w:rFonts w:ascii="Arial" w:eastAsia="Times New Roman" w:hAnsi="Arial" w:cs="Arial"/>
          <w:noProof/>
          <w:color w:val="000000"/>
          <w:spacing w:val="-10"/>
          <w:lang w:eastAsia="en-GB"/>
        </w:rPr>
        <w:t>(Dodson, 2020)</w:t>
      </w:r>
      <w:r w:rsidR="002B1D10" w:rsidRPr="00EA1B73">
        <w:rPr>
          <w:rFonts w:ascii="Arial" w:eastAsia="Times New Roman" w:hAnsi="Arial" w:cs="Arial"/>
          <w:color w:val="000000"/>
          <w:spacing w:val="-10"/>
          <w:lang w:eastAsia="en-GB"/>
        </w:rPr>
        <w:fldChar w:fldCharType="end"/>
      </w:r>
      <w:r w:rsidR="005A1BF5" w:rsidRPr="00EA1B73">
        <w:rPr>
          <w:rFonts w:ascii="Arial" w:eastAsia="Times New Roman" w:hAnsi="Arial" w:cs="Arial"/>
          <w:color w:val="000000"/>
          <w:spacing w:val="-10"/>
          <w:lang w:eastAsia="en-GB"/>
        </w:rPr>
        <w:t xml:space="preserve"> </w:t>
      </w:r>
      <w:r w:rsidR="004E56E5" w:rsidRPr="00EA1B73">
        <w:rPr>
          <w:rFonts w:ascii="Arial" w:eastAsia="Times New Roman" w:hAnsi="Arial" w:cs="Arial"/>
          <w:color w:val="000000"/>
          <w:spacing w:val="-10"/>
          <w:lang w:eastAsia="en-GB"/>
        </w:rPr>
        <w:t xml:space="preserve">The </w:t>
      </w:r>
      <w:r w:rsidR="00A32F48" w:rsidRPr="00EA1B73">
        <w:rPr>
          <w:rFonts w:ascii="Arial" w:eastAsia="Times New Roman" w:hAnsi="Arial" w:cs="Arial"/>
          <w:color w:val="000000"/>
          <w:spacing w:val="-10"/>
          <w:lang w:eastAsia="en-GB"/>
        </w:rPr>
        <w:t>suffragette activist</w:t>
      </w:r>
      <w:r w:rsidR="004E56E5" w:rsidRPr="00EA1B73">
        <w:rPr>
          <w:rFonts w:ascii="Arial" w:eastAsia="Times New Roman" w:hAnsi="Arial" w:cs="Arial"/>
          <w:color w:val="000000"/>
          <w:spacing w:val="-10"/>
          <w:lang w:eastAsia="en-GB"/>
        </w:rPr>
        <w:t>s</w:t>
      </w:r>
      <w:r w:rsidR="00A32F48" w:rsidRPr="00EA1B73">
        <w:rPr>
          <w:rFonts w:ascii="Arial" w:eastAsia="Times New Roman" w:hAnsi="Arial" w:cs="Arial"/>
          <w:color w:val="000000"/>
          <w:spacing w:val="-10"/>
          <w:lang w:eastAsia="en-GB"/>
        </w:rPr>
        <w:t xml:space="preserve"> would welcome the support of black males, to help increase their visibility, as they too were actively perusing their chance to vote, like their white male </w:t>
      </w:r>
      <w:r w:rsidR="00B13B79" w:rsidRPr="00EA1B73">
        <w:rPr>
          <w:rFonts w:ascii="Arial" w:eastAsia="Times New Roman" w:hAnsi="Arial" w:cs="Arial"/>
          <w:color w:val="000000"/>
          <w:spacing w:val="-10"/>
          <w:lang w:eastAsia="en-GB"/>
        </w:rPr>
        <w:t>counterparts</w:t>
      </w:r>
      <w:r w:rsidR="00E31178" w:rsidRPr="00EA1B73">
        <w:rPr>
          <w:rFonts w:ascii="Arial" w:eastAsia="Times New Roman" w:hAnsi="Arial" w:cs="Arial"/>
          <w:color w:val="000000"/>
          <w:spacing w:val="-10"/>
          <w:lang w:eastAsia="en-GB"/>
        </w:rPr>
        <w:t xml:space="preserve"> </w:t>
      </w:r>
      <w:r w:rsidR="002B1D10" w:rsidRPr="00EA1B73">
        <w:rPr>
          <w:rFonts w:ascii="Arial" w:eastAsia="Times New Roman" w:hAnsi="Arial" w:cs="Arial"/>
          <w:color w:val="000000"/>
          <w:spacing w:val="-10"/>
          <w:lang w:eastAsia="en-GB"/>
        </w:rPr>
        <w:fldChar w:fldCharType="begin"/>
      </w:r>
      <w:r w:rsidR="00036DED" w:rsidRPr="00EA1B73">
        <w:rPr>
          <w:rFonts w:ascii="Arial" w:eastAsia="Times New Roman" w:hAnsi="Arial" w:cs="Arial"/>
          <w:color w:val="000000"/>
          <w:spacing w:val="-10"/>
          <w:lang w:eastAsia="en-GB"/>
        </w:rPr>
        <w:instrText xml:space="preserve"> ADDIN ZOTERO_ITEM CSL_CITATION {"citationID":"AzPLmQdN","properties":{"formattedCitation":"(Dodson, 2020)","plainCitation":"(Dodson, 2020)","noteIndex":0},"citationItems":[{"id":94,"uris":["http://zotero.org/users/7831940/items/593LIZNT"],"uri":["http://zotero.org/users/7831940/items/593LIZNT"],"itemData":{"id":94,"type":"post-weblog","abstract":"While our collective memory of the suffrage movement is often a vision of a small band of white women — fighting the establishment alone, marching and picketing…","container-title":"The Undefeated","language":"en-US","title":"Why women’s suffrage matters for Black people","URL":"https://theundefeated.com/features/why-womens-suffrage-matters-for-black-people/","author":[{"family":"Dodson","given":"Angela P."}],"accessed":{"date-parts":[["2021",4,11]]},"issued":{"date-parts":[["2020",8,18]]}}}],"schema":"https://github.com/citation-style-language/schema/raw/master/csl-citation.json"} </w:instrText>
      </w:r>
      <w:r w:rsidR="002B1D10" w:rsidRPr="00EA1B73">
        <w:rPr>
          <w:rFonts w:ascii="Arial" w:eastAsia="Times New Roman" w:hAnsi="Arial" w:cs="Arial"/>
          <w:color w:val="000000"/>
          <w:spacing w:val="-10"/>
          <w:lang w:eastAsia="en-GB"/>
        </w:rPr>
        <w:fldChar w:fldCharType="separate"/>
      </w:r>
      <w:r w:rsidR="002B1D10" w:rsidRPr="00EA1B73">
        <w:rPr>
          <w:rFonts w:ascii="Arial" w:eastAsia="Times New Roman" w:hAnsi="Arial" w:cs="Arial"/>
          <w:noProof/>
          <w:color w:val="000000"/>
          <w:spacing w:val="-10"/>
          <w:lang w:eastAsia="en-GB"/>
        </w:rPr>
        <w:t>(Dodson, 2020)</w:t>
      </w:r>
      <w:r w:rsidR="002B1D10" w:rsidRPr="00EA1B73">
        <w:rPr>
          <w:rFonts w:ascii="Arial" w:eastAsia="Times New Roman" w:hAnsi="Arial" w:cs="Arial"/>
          <w:color w:val="000000"/>
          <w:spacing w:val="-10"/>
          <w:lang w:eastAsia="en-GB"/>
        </w:rPr>
        <w:fldChar w:fldCharType="end"/>
      </w:r>
      <w:r w:rsidR="003134C7" w:rsidRPr="00EA1B73">
        <w:rPr>
          <w:rFonts w:ascii="Arial" w:eastAsia="Times New Roman" w:hAnsi="Arial" w:cs="Arial"/>
          <w:color w:val="000000"/>
          <w:spacing w:val="-10"/>
          <w:lang w:eastAsia="en-GB"/>
        </w:rPr>
        <w:t xml:space="preserve">. </w:t>
      </w:r>
      <w:r w:rsidR="00B13B79" w:rsidRPr="00EA1B73">
        <w:rPr>
          <w:rFonts w:ascii="Arial" w:eastAsia="Times New Roman" w:hAnsi="Arial" w:cs="Arial"/>
          <w:color w:val="000000"/>
          <w:spacing w:val="-10"/>
          <w:lang w:eastAsia="en-GB"/>
        </w:rPr>
        <w:t>Th</w:t>
      </w:r>
      <w:r w:rsidR="004E56E5" w:rsidRPr="00EA1B73">
        <w:rPr>
          <w:rFonts w:ascii="Arial" w:eastAsia="Times New Roman" w:hAnsi="Arial" w:cs="Arial"/>
          <w:color w:val="000000"/>
          <w:spacing w:val="-10"/>
          <w:lang w:eastAsia="en-GB"/>
        </w:rPr>
        <w:t>e</w:t>
      </w:r>
      <w:r w:rsidR="00B13B79" w:rsidRPr="00EA1B73">
        <w:rPr>
          <w:rFonts w:ascii="Arial" w:eastAsia="Times New Roman" w:hAnsi="Arial" w:cs="Arial"/>
          <w:color w:val="000000"/>
          <w:spacing w:val="-10"/>
          <w:lang w:eastAsia="en-GB"/>
        </w:rPr>
        <w:t xml:space="preserve"> presence of black males and other women, motivated black women to join the movement, increasing </w:t>
      </w:r>
      <w:r w:rsidR="004E56E5" w:rsidRPr="00EA1B73">
        <w:rPr>
          <w:rFonts w:ascii="Arial" w:eastAsia="Times New Roman" w:hAnsi="Arial" w:cs="Arial"/>
          <w:color w:val="000000"/>
          <w:spacing w:val="-10"/>
          <w:lang w:eastAsia="en-GB"/>
        </w:rPr>
        <w:t>the</w:t>
      </w:r>
      <w:r w:rsidR="00B13B79" w:rsidRPr="00EA1B73">
        <w:rPr>
          <w:rFonts w:ascii="Arial" w:eastAsia="Times New Roman" w:hAnsi="Arial" w:cs="Arial"/>
          <w:color w:val="000000"/>
          <w:spacing w:val="-10"/>
          <w:lang w:eastAsia="en-GB"/>
        </w:rPr>
        <w:t xml:space="preserve"> size and publicity of the suffragette movement.</w:t>
      </w:r>
      <w:r w:rsidR="004E56E5" w:rsidRPr="00EA1B73">
        <w:rPr>
          <w:rFonts w:ascii="Arial" w:eastAsia="Times New Roman" w:hAnsi="Arial" w:cs="Arial"/>
          <w:color w:val="000000"/>
          <w:spacing w:val="-10"/>
          <w:lang w:eastAsia="en-GB"/>
        </w:rPr>
        <w:t xml:space="preserve"> Once the vote was granted to the women, patterns of this behaviour persisted throughout society whereby white males were considered first, followed by ethnic males</w:t>
      </w:r>
      <w:r w:rsidR="00966E40" w:rsidRPr="00EA1B73">
        <w:rPr>
          <w:rFonts w:ascii="Arial" w:eastAsia="Times New Roman" w:hAnsi="Arial" w:cs="Arial"/>
          <w:color w:val="000000"/>
          <w:spacing w:val="-10"/>
          <w:lang w:eastAsia="en-GB"/>
        </w:rPr>
        <w:t xml:space="preserve"> and </w:t>
      </w:r>
      <w:r w:rsidR="00966E40" w:rsidRPr="00EA1B73">
        <w:rPr>
          <w:rFonts w:ascii="Arial" w:eastAsia="Times New Roman" w:hAnsi="Arial" w:cs="Arial"/>
          <w:color w:val="000000"/>
          <w:spacing w:val="-10"/>
          <w:lang w:eastAsia="en-GB"/>
        </w:rPr>
        <w:lastRenderedPageBreak/>
        <w:t>white women</w:t>
      </w:r>
      <w:r w:rsidR="004E56E5" w:rsidRPr="00EA1B73">
        <w:rPr>
          <w:rFonts w:ascii="Arial" w:eastAsia="Times New Roman" w:hAnsi="Arial" w:cs="Arial"/>
          <w:color w:val="000000"/>
          <w:spacing w:val="-10"/>
          <w:lang w:eastAsia="en-GB"/>
        </w:rPr>
        <w:t xml:space="preserve">, and lastly women of an ethnic background. </w:t>
      </w:r>
      <w:r w:rsidR="00966E40" w:rsidRPr="00EA1B73">
        <w:rPr>
          <w:rFonts w:ascii="Arial" w:eastAsia="Times New Roman" w:hAnsi="Arial" w:cs="Arial"/>
          <w:color w:val="000000"/>
          <w:spacing w:val="-10"/>
          <w:lang w:eastAsia="en-GB"/>
        </w:rPr>
        <w:t xml:space="preserve">Evidence of this pattern has been recongised </w:t>
      </w:r>
      <w:r w:rsidR="004E56E5" w:rsidRPr="00EA1B73">
        <w:rPr>
          <w:rFonts w:ascii="Arial" w:eastAsia="Times New Roman" w:hAnsi="Arial" w:cs="Arial"/>
          <w:color w:val="000000"/>
          <w:spacing w:val="-10"/>
          <w:lang w:eastAsia="en-GB"/>
        </w:rPr>
        <w:t xml:space="preserve">in the </w:t>
      </w:r>
      <w:r w:rsidR="00966E40" w:rsidRPr="00EA1B73">
        <w:rPr>
          <w:rFonts w:ascii="Arial" w:eastAsia="Times New Roman" w:hAnsi="Arial" w:cs="Arial"/>
          <w:color w:val="000000"/>
          <w:spacing w:val="-10"/>
          <w:lang w:eastAsia="en-GB"/>
        </w:rPr>
        <w:t>todays’</w:t>
      </w:r>
      <w:r w:rsidR="004E56E5" w:rsidRPr="00EA1B73">
        <w:rPr>
          <w:rFonts w:ascii="Arial" w:eastAsia="Times New Roman" w:hAnsi="Arial" w:cs="Arial"/>
          <w:color w:val="000000"/>
          <w:spacing w:val="-10"/>
          <w:lang w:eastAsia="en-GB"/>
        </w:rPr>
        <w:t xml:space="preserve"> architecture industry. </w:t>
      </w:r>
    </w:p>
    <w:p w14:paraId="4FEDBEBD" w14:textId="0C368DE8" w:rsidR="0049665E" w:rsidRPr="00EA1B73" w:rsidRDefault="00D85B78" w:rsidP="00EA1B73">
      <w:pPr>
        <w:spacing w:after="160" w:line="360" w:lineRule="auto"/>
        <w:jc w:val="both"/>
        <w:rPr>
          <w:rFonts w:ascii="Arial" w:hAnsi="Arial" w:cs="Arial"/>
          <w:color w:val="000000"/>
        </w:rPr>
      </w:pPr>
      <w:r w:rsidRPr="00EA1B73">
        <w:rPr>
          <w:rFonts w:ascii="Arial" w:eastAsia="Times New Roman" w:hAnsi="Arial" w:cs="Arial"/>
        </w:rPr>
        <w:t>For the purpose of this</w:t>
      </w:r>
      <w:r w:rsidR="0034761B" w:rsidRPr="00EA1B73">
        <w:rPr>
          <w:rFonts w:ascii="Arial" w:eastAsia="Times New Roman" w:hAnsi="Arial" w:cs="Arial"/>
        </w:rPr>
        <w:t xml:space="preserve"> </w:t>
      </w:r>
      <w:r w:rsidR="00EF3916" w:rsidRPr="00EA1B73">
        <w:rPr>
          <w:rFonts w:ascii="Arial" w:eastAsia="Times New Roman" w:hAnsi="Arial" w:cs="Arial"/>
        </w:rPr>
        <w:t>dissertation,</w:t>
      </w:r>
      <w:r w:rsidR="0034761B" w:rsidRPr="00EA1B73">
        <w:rPr>
          <w:rFonts w:ascii="Arial" w:eastAsia="Times New Roman" w:hAnsi="Arial" w:cs="Arial"/>
        </w:rPr>
        <w:t xml:space="preserve"> I will be researching and analysing </w:t>
      </w:r>
      <w:r w:rsidRPr="00EA1B73">
        <w:rPr>
          <w:rFonts w:ascii="Arial" w:eastAsia="Times New Roman" w:hAnsi="Arial" w:cs="Arial"/>
        </w:rPr>
        <w:t>into the diversity or lack of diversity within the A</w:t>
      </w:r>
      <w:r w:rsidR="00350835" w:rsidRPr="00EA1B73">
        <w:rPr>
          <w:rFonts w:ascii="Arial" w:eastAsia="Times New Roman" w:hAnsi="Arial" w:cs="Arial"/>
        </w:rPr>
        <w:t xml:space="preserve">rchitecture industry and if the level </w:t>
      </w:r>
      <w:r w:rsidR="00350835" w:rsidRPr="00EA1B73">
        <w:rPr>
          <w:rFonts w:ascii="Arial" w:hAnsi="Arial" w:cs="Arial"/>
          <w:color w:val="000000"/>
        </w:rPr>
        <w:t xml:space="preserve">of representation in </w:t>
      </w:r>
      <w:r w:rsidR="00EF3916" w:rsidRPr="00EA1B73">
        <w:rPr>
          <w:rFonts w:ascii="Arial" w:hAnsi="Arial" w:cs="Arial"/>
          <w:color w:val="000000"/>
        </w:rPr>
        <w:t>the</w:t>
      </w:r>
      <w:r w:rsidR="00350835" w:rsidRPr="00EA1B73">
        <w:rPr>
          <w:rFonts w:ascii="Arial" w:hAnsi="Arial" w:cs="Arial"/>
          <w:color w:val="000000"/>
        </w:rPr>
        <w:t xml:space="preserve"> </w:t>
      </w:r>
      <w:r w:rsidR="00EF3916" w:rsidRPr="00EA1B73">
        <w:rPr>
          <w:rFonts w:ascii="Arial" w:hAnsi="Arial" w:cs="Arial"/>
          <w:color w:val="000000"/>
        </w:rPr>
        <w:t xml:space="preserve">industry </w:t>
      </w:r>
      <w:r w:rsidR="00703C85" w:rsidRPr="00EA1B73">
        <w:rPr>
          <w:rFonts w:ascii="Arial" w:hAnsi="Arial" w:cs="Arial"/>
          <w:color w:val="000000"/>
        </w:rPr>
        <w:t xml:space="preserve">is </w:t>
      </w:r>
      <w:r w:rsidR="00350835" w:rsidRPr="00EA1B73">
        <w:rPr>
          <w:rFonts w:ascii="Arial" w:hAnsi="Arial" w:cs="Arial"/>
          <w:color w:val="000000"/>
        </w:rPr>
        <w:t>acceptable.</w:t>
      </w:r>
      <w:r w:rsidRPr="00EA1B73">
        <w:rPr>
          <w:rFonts w:ascii="Arial" w:eastAsia="Times New Roman" w:hAnsi="Arial" w:cs="Arial"/>
        </w:rPr>
        <w:t xml:space="preserve"> I will be discussing sensitive topics such as whether it is a male and race dominated industry and if so where, how and why did this begin.</w:t>
      </w:r>
      <w:r w:rsidR="00426CCA" w:rsidRPr="00EA1B73">
        <w:rPr>
          <w:rFonts w:ascii="Arial" w:hAnsi="Arial" w:cs="Arial"/>
          <w:color w:val="000000"/>
        </w:rPr>
        <w:t xml:space="preserve"> </w:t>
      </w:r>
      <w:r w:rsidR="00350835" w:rsidRPr="00EA1B73">
        <w:rPr>
          <w:rFonts w:ascii="Arial" w:eastAsia="Times New Roman" w:hAnsi="Arial" w:cs="Arial"/>
        </w:rPr>
        <w:t>I will</w:t>
      </w:r>
      <w:r w:rsidR="00EF3916" w:rsidRPr="00EA1B73">
        <w:rPr>
          <w:rFonts w:ascii="Arial" w:eastAsia="Times New Roman" w:hAnsi="Arial" w:cs="Arial"/>
        </w:rPr>
        <w:t xml:space="preserve"> use</w:t>
      </w:r>
      <w:r w:rsidR="00CF1A44" w:rsidRPr="00EA1B73">
        <w:rPr>
          <w:rFonts w:ascii="Arial" w:eastAsia="Times New Roman" w:hAnsi="Arial" w:cs="Arial"/>
        </w:rPr>
        <w:t xml:space="preserve"> </w:t>
      </w:r>
      <w:r w:rsidR="00EF3916" w:rsidRPr="00EA1B73">
        <w:rPr>
          <w:rFonts w:ascii="Arial" w:eastAsia="Times New Roman" w:hAnsi="Arial" w:cs="Arial"/>
        </w:rPr>
        <w:t xml:space="preserve">case studies and statistics to review and analyse the possible </w:t>
      </w:r>
      <w:r w:rsidR="00426CCA" w:rsidRPr="00EA1B73">
        <w:rPr>
          <w:rFonts w:ascii="Arial" w:eastAsia="Times New Roman" w:hAnsi="Arial" w:cs="Arial"/>
        </w:rPr>
        <w:t>discrimination of</w:t>
      </w:r>
      <w:r w:rsidR="00350835" w:rsidRPr="00EA1B73">
        <w:rPr>
          <w:rFonts w:ascii="Arial" w:eastAsia="Times New Roman" w:hAnsi="Arial" w:cs="Arial"/>
        </w:rPr>
        <w:t xml:space="preserve"> gender</w:t>
      </w:r>
      <w:r w:rsidR="00426CCA" w:rsidRPr="00EA1B73">
        <w:rPr>
          <w:rFonts w:ascii="Arial" w:eastAsia="Times New Roman" w:hAnsi="Arial" w:cs="Arial"/>
        </w:rPr>
        <w:t>,</w:t>
      </w:r>
      <w:r w:rsidR="00350835" w:rsidRPr="00EA1B73">
        <w:rPr>
          <w:rFonts w:ascii="Arial" w:eastAsia="Times New Roman" w:hAnsi="Arial" w:cs="Arial"/>
        </w:rPr>
        <w:t xml:space="preserve"> race</w:t>
      </w:r>
      <w:r w:rsidR="00426CCA" w:rsidRPr="00EA1B73">
        <w:rPr>
          <w:rFonts w:ascii="Arial" w:eastAsia="Times New Roman" w:hAnsi="Arial" w:cs="Arial"/>
        </w:rPr>
        <w:t>,</w:t>
      </w:r>
      <w:r w:rsidR="00350835" w:rsidRPr="00EA1B73">
        <w:rPr>
          <w:rFonts w:ascii="Arial" w:eastAsia="Times New Roman" w:hAnsi="Arial" w:cs="Arial"/>
        </w:rPr>
        <w:t xml:space="preserve"> </w:t>
      </w:r>
      <w:r w:rsidR="00426CCA" w:rsidRPr="00EA1B73">
        <w:rPr>
          <w:rFonts w:ascii="Arial" w:eastAsia="Times New Roman" w:hAnsi="Arial" w:cs="Arial"/>
        </w:rPr>
        <w:t xml:space="preserve">and whether it </w:t>
      </w:r>
      <w:r w:rsidR="00350835" w:rsidRPr="00EA1B73">
        <w:rPr>
          <w:rFonts w:ascii="Arial" w:eastAsia="Times New Roman" w:hAnsi="Arial" w:cs="Arial"/>
        </w:rPr>
        <w:t>has</w:t>
      </w:r>
      <w:r w:rsidR="00426CCA" w:rsidRPr="00EA1B73">
        <w:rPr>
          <w:rFonts w:ascii="Arial" w:eastAsia="Times New Roman" w:hAnsi="Arial" w:cs="Arial"/>
        </w:rPr>
        <w:t xml:space="preserve"> the ability to </w:t>
      </w:r>
      <w:r w:rsidR="00350835" w:rsidRPr="00EA1B73">
        <w:rPr>
          <w:rFonts w:ascii="Arial" w:eastAsia="Times New Roman" w:hAnsi="Arial" w:cs="Arial"/>
        </w:rPr>
        <w:t>restrict</w:t>
      </w:r>
      <w:r w:rsidR="00426CCA" w:rsidRPr="00EA1B73">
        <w:rPr>
          <w:rFonts w:ascii="Arial" w:eastAsia="Times New Roman" w:hAnsi="Arial" w:cs="Arial"/>
        </w:rPr>
        <w:t xml:space="preserve"> </w:t>
      </w:r>
      <w:r w:rsidR="00350835" w:rsidRPr="00EA1B73">
        <w:rPr>
          <w:rFonts w:ascii="Arial" w:eastAsia="Times New Roman" w:hAnsi="Arial" w:cs="Arial"/>
        </w:rPr>
        <w:t xml:space="preserve">the furtherance of </w:t>
      </w:r>
      <w:r w:rsidR="00426CCA" w:rsidRPr="00EA1B73">
        <w:rPr>
          <w:rFonts w:ascii="Arial" w:eastAsia="Times New Roman" w:hAnsi="Arial" w:cs="Arial"/>
        </w:rPr>
        <w:t>an individuals’</w:t>
      </w:r>
      <w:r w:rsidR="00350835" w:rsidRPr="00EA1B73">
        <w:rPr>
          <w:rFonts w:ascii="Arial" w:eastAsia="Times New Roman" w:hAnsi="Arial" w:cs="Arial"/>
        </w:rPr>
        <w:t xml:space="preserve"> career</w:t>
      </w:r>
      <w:r w:rsidR="00BD5633" w:rsidRPr="00EA1B73">
        <w:rPr>
          <w:rFonts w:ascii="Arial" w:eastAsia="Times New Roman" w:hAnsi="Arial" w:cs="Arial"/>
        </w:rPr>
        <w:t xml:space="preserve"> or its progression</w:t>
      </w:r>
      <w:r w:rsidR="00426CCA" w:rsidRPr="00EA1B73">
        <w:rPr>
          <w:rFonts w:ascii="Arial" w:eastAsia="Times New Roman" w:hAnsi="Arial" w:cs="Arial"/>
        </w:rPr>
        <w:t>.</w:t>
      </w:r>
    </w:p>
    <w:p w14:paraId="3E440644" w14:textId="78D5F588" w:rsidR="00E34A15" w:rsidRPr="00EA1B73" w:rsidRDefault="00D85B78" w:rsidP="00EA1B73">
      <w:pPr>
        <w:spacing w:after="160" w:line="360" w:lineRule="auto"/>
        <w:jc w:val="both"/>
        <w:rPr>
          <w:rFonts w:ascii="Arial" w:eastAsia="Times New Roman" w:hAnsi="Arial" w:cs="Arial"/>
        </w:rPr>
      </w:pPr>
      <w:r w:rsidRPr="00EA1B73">
        <w:rPr>
          <w:rFonts w:ascii="Arial" w:eastAsia="Times New Roman" w:hAnsi="Arial" w:cs="Arial"/>
        </w:rPr>
        <w:t>Through my research I am to explore whether historical and cultural events have influenced the domination or non-domination in this industry</w:t>
      </w:r>
      <w:r w:rsidR="0001309C" w:rsidRPr="00EA1B73">
        <w:rPr>
          <w:rFonts w:ascii="Arial" w:eastAsia="Times New Roman" w:hAnsi="Arial" w:cs="Arial"/>
        </w:rPr>
        <w:t xml:space="preserve"> of race and gender,</w:t>
      </w:r>
      <w:r w:rsidRPr="00EA1B73">
        <w:rPr>
          <w:rFonts w:ascii="Arial" w:eastAsia="Times New Roman" w:hAnsi="Arial" w:cs="Arial"/>
        </w:rPr>
        <w:t xml:space="preserve"> and </w:t>
      </w:r>
      <w:r w:rsidR="0001309C" w:rsidRPr="00EA1B73">
        <w:rPr>
          <w:rFonts w:ascii="Arial" w:eastAsia="Times New Roman" w:hAnsi="Arial" w:cs="Arial"/>
        </w:rPr>
        <w:t xml:space="preserve">additionally, </w:t>
      </w:r>
      <w:r w:rsidRPr="00EA1B73">
        <w:rPr>
          <w:rFonts w:ascii="Arial" w:eastAsia="Times New Roman" w:hAnsi="Arial" w:cs="Arial"/>
        </w:rPr>
        <w:t xml:space="preserve">whether this has had an inclusive impact on the </w:t>
      </w:r>
      <w:r w:rsidR="00CF1A44" w:rsidRPr="00EA1B73">
        <w:rPr>
          <w:rFonts w:ascii="Arial" w:eastAsia="Times New Roman" w:hAnsi="Arial" w:cs="Arial"/>
        </w:rPr>
        <w:t xml:space="preserve">architectural industry. </w:t>
      </w:r>
      <w:r w:rsidR="0001309C" w:rsidRPr="00EA1B73">
        <w:rPr>
          <w:rFonts w:ascii="Arial" w:eastAsia="Times New Roman" w:hAnsi="Arial" w:cs="Arial"/>
        </w:rPr>
        <w:t xml:space="preserve">I will investigate into whether we have learnt from past events and has the industry evolved to mirror that of others where we have or are now prompting change and if </w:t>
      </w:r>
      <w:r w:rsidR="00426CCA" w:rsidRPr="00EA1B73">
        <w:rPr>
          <w:rFonts w:ascii="Arial" w:eastAsia="Times New Roman" w:hAnsi="Arial" w:cs="Arial"/>
        </w:rPr>
        <w:t>so,</w:t>
      </w:r>
      <w:r w:rsidR="0001309C" w:rsidRPr="00EA1B73">
        <w:rPr>
          <w:rFonts w:ascii="Arial" w:eastAsia="Times New Roman" w:hAnsi="Arial" w:cs="Arial"/>
        </w:rPr>
        <w:t xml:space="preserve"> is this sustainable</w:t>
      </w:r>
      <w:r w:rsidR="00C669DF" w:rsidRPr="00EA1B73">
        <w:rPr>
          <w:rFonts w:ascii="Arial" w:eastAsia="Times New Roman" w:hAnsi="Arial" w:cs="Arial"/>
        </w:rPr>
        <w:t xml:space="preserve">. </w:t>
      </w:r>
      <w:r w:rsidR="00426CCA" w:rsidRPr="00EA1B73">
        <w:rPr>
          <w:rFonts w:ascii="Arial" w:eastAsia="Times New Roman" w:hAnsi="Arial" w:cs="Arial"/>
        </w:rPr>
        <w:t xml:space="preserve">Does the presence of protected characteristics have the ability to create barriers into and within the architectural industry, leading to a potential diversity crisis? </w:t>
      </w:r>
    </w:p>
    <w:p w14:paraId="786AF233" w14:textId="585133FB" w:rsidR="00A34005" w:rsidRPr="00EA1B73" w:rsidRDefault="00A34005" w:rsidP="00EA1B73">
      <w:pPr>
        <w:spacing w:line="360" w:lineRule="auto"/>
        <w:jc w:val="both"/>
        <w:rPr>
          <w:rFonts w:ascii="Arial" w:hAnsi="Arial" w:cs="Arial"/>
          <w:b/>
          <w:u w:val="single"/>
        </w:rPr>
      </w:pPr>
      <w:r w:rsidRPr="00EA1B73">
        <w:rPr>
          <w:rFonts w:ascii="Arial" w:hAnsi="Arial" w:cs="Arial"/>
          <w:b/>
          <w:u w:val="single"/>
        </w:rPr>
        <w:t>Methodology</w:t>
      </w:r>
    </w:p>
    <w:p w14:paraId="36905BB1" w14:textId="1D414609" w:rsidR="00DF1C2F" w:rsidRPr="00EA1B73" w:rsidRDefault="00DF1C2F" w:rsidP="00EA1B73">
      <w:pPr>
        <w:spacing w:line="360" w:lineRule="auto"/>
        <w:jc w:val="both"/>
        <w:rPr>
          <w:rFonts w:ascii="Arial" w:hAnsi="Arial" w:cs="Arial"/>
          <w:bCs/>
        </w:rPr>
      </w:pPr>
      <w:r w:rsidRPr="00EA1B73">
        <w:rPr>
          <w:rFonts w:ascii="Arial" w:hAnsi="Arial" w:cs="Arial"/>
          <w:bCs/>
        </w:rPr>
        <w:t xml:space="preserve">For </w:t>
      </w:r>
      <w:r w:rsidR="00CF1A44" w:rsidRPr="00EA1B73">
        <w:rPr>
          <w:rFonts w:ascii="Arial" w:hAnsi="Arial" w:cs="Arial"/>
          <w:bCs/>
        </w:rPr>
        <w:t xml:space="preserve">the purpose of </w:t>
      </w:r>
      <w:r w:rsidRPr="00EA1B73">
        <w:rPr>
          <w:rFonts w:ascii="Arial" w:hAnsi="Arial" w:cs="Arial"/>
          <w:bCs/>
        </w:rPr>
        <w:t>this review a range of educational resources will be analysed and consider</w:t>
      </w:r>
      <w:r w:rsidR="00CF1A44" w:rsidRPr="00EA1B73">
        <w:rPr>
          <w:rFonts w:ascii="Arial" w:hAnsi="Arial" w:cs="Arial"/>
          <w:bCs/>
        </w:rPr>
        <w:t>ed</w:t>
      </w:r>
      <w:r w:rsidRPr="00EA1B73">
        <w:rPr>
          <w:rFonts w:ascii="Arial" w:hAnsi="Arial" w:cs="Arial"/>
          <w:bCs/>
        </w:rPr>
        <w:t xml:space="preserve"> for </w:t>
      </w:r>
      <w:r w:rsidR="00693C9C" w:rsidRPr="00EA1B73">
        <w:rPr>
          <w:rFonts w:ascii="Arial" w:hAnsi="Arial" w:cs="Arial"/>
          <w:bCs/>
        </w:rPr>
        <w:t>reference</w:t>
      </w:r>
      <w:r w:rsidRPr="00EA1B73">
        <w:rPr>
          <w:rFonts w:ascii="Arial" w:hAnsi="Arial" w:cs="Arial"/>
          <w:bCs/>
        </w:rPr>
        <w:t>. These resources include YouTube, journal articles, national statistics and articles.</w:t>
      </w:r>
      <w:r w:rsidR="00693C9C" w:rsidRPr="00EA1B73">
        <w:rPr>
          <w:rFonts w:ascii="Arial" w:hAnsi="Arial" w:cs="Arial"/>
          <w:bCs/>
        </w:rPr>
        <w:t xml:space="preserve"> Due to the context of these resources and the study of personal experiences, the number of study participants was not specified to a minimum or maximum. </w:t>
      </w:r>
      <w:r w:rsidRPr="00EA1B73">
        <w:rPr>
          <w:rFonts w:ascii="Arial" w:hAnsi="Arial" w:cs="Arial"/>
          <w:bCs/>
        </w:rPr>
        <w:t>The studies</w:t>
      </w:r>
      <w:r w:rsidR="00634506" w:rsidRPr="00EA1B73">
        <w:rPr>
          <w:rFonts w:ascii="Arial" w:hAnsi="Arial" w:cs="Arial"/>
          <w:bCs/>
        </w:rPr>
        <w:t xml:space="preserve"> </w:t>
      </w:r>
      <w:r w:rsidRPr="00EA1B73">
        <w:rPr>
          <w:rFonts w:ascii="Arial" w:hAnsi="Arial" w:cs="Arial"/>
          <w:bCs/>
        </w:rPr>
        <w:t>included male</w:t>
      </w:r>
      <w:r w:rsidR="00634506" w:rsidRPr="00EA1B73">
        <w:rPr>
          <w:rFonts w:ascii="Arial" w:hAnsi="Arial" w:cs="Arial"/>
          <w:bCs/>
        </w:rPr>
        <w:t xml:space="preserve"> and </w:t>
      </w:r>
      <w:r w:rsidRPr="00EA1B73">
        <w:rPr>
          <w:rFonts w:ascii="Arial" w:hAnsi="Arial" w:cs="Arial"/>
          <w:bCs/>
        </w:rPr>
        <w:t xml:space="preserve">female </w:t>
      </w:r>
      <w:r w:rsidR="00AA1963" w:rsidRPr="00EA1B73">
        <w:rPr>
          <w:rFonts w:ascii="Arial" w:hAnsi="Arial" w:cs="Arial"/>
          <w:bCs/>
        </w:rPr>
        <w:t xml:space="preserve">participants </w:t>
      </w:r>
      <w:r w:rsidR="00634506" w:rsidRPr="00EA1B73">
        <w:rPr>
          <w:rFonts w:ascii="Arial" w:hAnsi="Arial" w:cs="Arial"/>
          <w:bCs/>
        </w:rPr>
        <w:t xml:space="preserve">working, studying and interacting within industry, </w:t>
      </w:r>
      <w:r w:rsidR="00AA1963" w:rsidRPr="00EA1B73">
        <w:rPr>
          <w:rFonts w:ascii="Arial" w:hAnsi="Arial" w:cs="Arial"/>
          <w:bCs/>
        </w:rPr>
        <w:t xml:space="preserve">of different races and ages. Studies that did not </w:t>
      </w:r>
      <w:r w:rsidR="00634506" w:rsidRPr="00EA1B73">
        <w:rPr>
          <w:rFonts w:ascii="Arial" w:hAnsi="Arial" w:cs="Arial"/>
          <w:bCs/>
        </w:rPr>
        <w:t>investigate</w:t>
      </w:r>
      <w:r w:rsidR="00AA1963" w:rsidRPr="00EA1B73">
        <w:rPr>
          <w:rFonts w:ascii="Arial" w:hAnsi="Arial" w:cs="Arial"/>
          <w:bCs/>
        </w:rPr>
        <w:t xml:space="preserve"> </w:t>
      </w:r>
      <w:r w:rsidR="00634506" w:rsidRPr="00EA1B73">
        <w:rPr>
          <w:rFonts w:ascii="Arial" w:hAnsi="Arial" w:cs="Arial"/>
          <w:bCs/>
        </w:rPr>
        <w:t xml:space="preserve">the impact </w:t>
      </w:r>
      <w:r w:rsidR="00AA1963" w:rsidRPr="00EA1B73">
        <w:rPr>
          <w:rFonts w:ascii="Arial" w:hAnsi="Arial" w:cs="Arial"/>
          <w:bCs/>
        </w:rPr>
        <w:t>gender and</w:t>
      </w:r>
      <w:r w:rsidR="00B85FEB" w:rsidRPr="00EA1B73">
        <w:rPr>
          <w:rFonts w:ascii="Arial" w:hAnsi="Arial" w:cs="Arial"/>
          <w:bCs/>
        </w:rPr>
        <w:t xml:space="preserve"> race as possible barriers i</w:t>
      </w:r>
      <w:r w:rsidR="00634506" w:rsidRPr="00EA1B73">
        <w:rPr>
          <w:rFonts w:ascii="Arial" w:hAnsi="Arial" w:cs="Arial"/>
          <w:bCs/>
        </w:rPr>
        <w:t>nto</w:t>
      </w:r>
      <w:r w:rsidR="00B85FEB" w:rsidRPr="00EA1B73">
        <w:rPr>
          <w:rFonts w:ascii="Arial" w:hAnsi="Arial" w:cs="Arial"/>
          <w:bCs/>
        </w:rPr>
        <w:t xml:space="preserve"> the architecture industry were excluded, as they did help to prove or disprove the research question. The sources were divided into two groups gender and race, as these would be primary and secondary subjects for this review. </w:t>
      </w:r>
      <w:r w:rsidR="00634506" w:rsidRPr="00EA1B73">
        <w:rPr>
          <w:rFonts w:ascii="Arial" w:hAnsi="Arial" w:cs="Arial"/>
          <w:bCs/>
        </w:rPr>
        <w:t xml:space="preserve">The inclusion and exclusion criteria provided the structure for this review. </w:t>
      </w:r>
      <w:r w:rsidR="00D61F43" w:rsidRPr="00EA1B73">
        <w:rPr>
          <w:rFonts w:ascii="Arial" w:hAnsi="Arial" w:cs="Arial"/>
          <w:bCs/>
        </w:rPr>
        <w:t xml:space="preserve">For the purpose of this review </w:t>
      </w:r>
      <w:r w:rsidR="00634506" w:rsidRPr="00EA1B73">
        <w:rPr>
          <w:rFonts w:ascii="Arial" w:hAnsi="Arial" w:cs="Arial"/>
          <w:bCs/>
        </w:rPr>
        <w:t xml:space="preserve">a </w:t>
      </w:r>
      <w:r w:rsidR="0090479E" w:rsidRPr="00EA1B73">
        <w:rPr>
          <w:rFonts w:ascii="Arial" w:hAnsi="Arial" w:cs="Arial"/>
          <w:bCs/>
        </w:rPr>
        <w:t>statistical analysis</w:t>
      </w:r>
      <w:r w:rsidR="00D61F43" w:rsidRPr="00EA1B73">
        <w:rPr>
          <w:rFonts w:ascii="Arial" w:hAnsi="Arial" w:cs="Arial"/>
          <w:bCs/>
        </w:rPr>
        <w:t xml:space="preserve"> will be conducted on the data from the </w:t>
      </w:r>
      <w:r w:rsidR="001430CD" w:rsidRPr="00EA1B73">
        <w:rPr>
          <w:rFonts w:ascii="Arial" w:hAnsi="Arial" w:cs="Arial"/>
          <w:bCs/>
        </w:rPr>
        <w:t>O</w:t>
      </w:r>
      <w:r w:rsidR="00D61F43" w:rsidRPr="00EA1B73">
        <w:rPr>
          <w:rFonts w:ascii="Arial" w:hAnsi="Arial" w:cs="Arial"/>
          <w:bCs/>
        </w:rPr>
        <w:t xml:space="preserve">ffice of </w:t>
      </w:r>
      <w:r w:rsidR="001430CD" w:rsidRPr="00EA1B73">
        <w:rPr>
          <w:rFonts w:ascii="Arial" w:hAnsi="Arial" w:cs="Arial"/>
          <w:bCs/>
        </w:rPr>
        <w:t>N</w:t>
      </w:r>
      <w:r w:rsidR="00D61F43" w:rsidRPr="00EA1B73">
        <w:rPr>
          <w:rFonts w:ascii="Arial" w:hAnsi="Arial" w:cs="Arial"/>
          <w:bCs/>
        </w:rPr>
        <w:t xml:space="preserve">ational </w:t>
      </w:r>
      <w:r w:rsidR="001430CD" w:rsidRPr="00EA1B73">
        <w:rPr>
          <w:rFonts w:ascii="Arial" w:hAnsi="Arial" w:cs="Arial"/>
          <w:bCs/>
        </w:rPr>
        <w:t>S</w:t>
      </w:r>
      <w:r w:rsidR="00D61F43" w:rsidRPr="00EA1B73">
        <w:rPr>
          <w:rFonts w:ascii="Arial" w:hAnsi="Arial" w:cs="Arial"/>
          <w:bCs/>
        </w:rPr>
        <w:t>tatistics</w:t>
      </w:r>
      <w:r w:rsidR="00634506" w:rsidRPr="00EA1B73">
        <w:rPr>
          <w:rFonts w:ascii="Arial" w:hAnsi="Arial" w:cs="Arial"/>
          <w:bCs/>
        </w:rPr>
        <w:t xml:space="preserve">. </w:t>
      </w:r>
    </w:p>
    <w:p w14:paraId="0FFBA170" w14:textId="68D37D44" w:rsidR="00A34005" w:rsidRPr="00EA1B73" w:rsidRDefault="00A25E88" w:rsidP="00EA1B73">
      <w:pPr>
        <w:spacing w:line="360" w:lineRule="auto"/>
        <w:jc w:val="both"/>
        <w:rPr>
          <w:rFonts w:ascii="Arial" w:hAnsi="Arial" w:cs="Arial"/>
          <w:bCs/>
        </w:rPr>
      </w:pPr>
      <w:r w:rsidRPr="00EA1B73">
        <w:rPr>
          <w:rFonts w:ascii="Arial" w:hAnsi="Arial" w:cs="Arial"/>
          <w:bCs/>
        </w:rPr>
        <w:lastRenderedPageBreak/>
        <w:t>For the purpose of this review race will represent people of colour and ethnic minorities and gender will include males and females. The keywords include race, diversity, gender and barriers.</w:t>
      </w:r>
    </w:p>
    <w:p w14:paraId="01673582" w14:textId="77777777" w:rsidR="008A077A" w:rsidRPr="008A077A" w:rsidRDefault="008A077A" w:rsidP="008A077A">
      <w:pPr>
        <w:spacing w:line="360" w:lineRule="auto"/>
        <w:jc w:val="both"/>
        <w:rPr>
          <w:rFonts w:ascii="Arial" w:hAnsi="Arial" w:cs="Arial"/>
          <w:bCs/>
        </w:rPr>
      </w:pPr>
    </w:p>
    <w:p w14:paraId="6F7C5DF1" w14:textId="77777777" w:rsidR="008A077A" w:rsidRPr="00EA1B73" w:rsidRDefault="008A077A" w:rsidP="008A077A">
      <w:pPr>
        <w:spacing w:after="160" w:line="360" w:lineRule="auto"/>
        <w:jc w:val="both"/>
        <w:rPr>
          <w:rFonts w:ascii="Arial" w:hAnsi="Arial" w:cs="Arial"/>
          <w:color w:val="000000"/>
          <w:u w:val="single"/>
        </w:rPr>
      </w:pPr>
      <w:r w:rsidRPr="00EA1B73">
        <w:rPr>
          <w:rFonts w:ascii="Arial" w:hAnsi="Arial" w:cs="Arial"/>
          <w:color w:val="000000"/>
          <w:u w:val="single"/>
        </w:rPr>
        <w:t>Keywords</w:t>
      </w:r>
    </w:p>
    <w:p w14:paraId="71678910" w14:textId="112CDCB8" w:rsidR="00FF15E9" w:rsidRPr="00EA1B73" w:rsidRDefault="008A077A" w:rsidP="008A077A">
      <w:pPr>
        <w:spacing w:line="360" w:lineRule="auto"/>
        <w:jc w:val="both"/>
        <w:rPr>
          <w:rFonts w:ascii="Arial" w:hAnsi="Arial" w:cs="Arial"/>
          <w:b/>
          <w:u w:val="single"/>
        </w:rPr>
      </w:pPr>
      <w:r w:rsidRPr="00EA1B73">
        <w:rPr>
          <w:rFonts w:ascii="Arial" w:hAnsi="Arial" w:cs="Arial"/>
          <w:color w:val="000000"/>
        </w:rPr>
        <w:t>Gender, race, diversity and barriers</w:t>
      </w:r>
    </w:p>
    <w:p w14:paraId="496BB247" w14:textId="77777777" w:rsidR="00EA1B73" w:rsidRDefault="00EA1B73" w:rsidP="00EA1B73">
      <w:pPr>
        <w:spacing w:line="360" w:lineRule="auto"/>
        <w:jc w:val="both"/>
        <w:rPr>
          <w:rFonts w:ascii="Arial" w:hAnsi="Arial" w:cs="Arial"/>
          <w:b/>
          <w:u w:val="single"/>
        </w:rPr>
      </w:pPr>
    </w:p>
    <w:p w14:paraId="66F4AF59" w14:textId="77777777" w:rsidR="00EA1B73" w:rsidRDefault="00EA1B73" w:rsidP="00EA1B73">
      <w:pPr>
        <w:spacing w:line="360" w:lineRule="auto"/>
        <w:jc w:val="both"/>
        <w:rPr>
          <w:rFonts w:ascii="Arial" w:hAnsi="Arial" w:cs="Arial"/>
          <w:b/>
          <w:u w:val="single"/>
        </w:rPr>
      </w:pPr>
    </w:p>
    <w:p w14:paraId="645A7165" w14:textId="77777777" w:rsidR="00EA1B73" w:rsidRDefault="00EA1B73" w:rsidP="00EA1B73">
      <w:pPr>
        <w:spacing w:line="360" w:lineRule="auto"/>
        <w:jc w:val="both"/>
        <w:rPr>
          <w:rFonts w:ascii="Arial" w:hAnsi="Arial" w:cs="Arial"/>
          <w:b/>
          <w:u w:val="single"/>
        </w:rPr>
      </w:pPr>
    </w:p>
    <w:p w14:paraId="7CEF6362" w14:textId="77777777" w:rsidR="00EA1B73" w:rsidRDefault="00EA1B73" w:rsidP="00EA1B73">
      <w:pPr>
        <w:spacing w:line="360" w:lineRule="auto"/>
        <w:jc w:val="both"/>
        <w:rPr>
          <w:rFonts w:ascii="Arial" w:hAnsi="Arial" w:cs="Arial"/>
          <w:b/>
          <w:u w:val="single"/>
        </w:rPr>
      </w:pPr>
    </w:p>
    <w:p w14:paraId="40208B84" w14:textId="77777777" w:rsidR="00EA1B73" w:rsidRDefault="00EA1B73" w:rsidP="00EA1B73">
      <w:pPr>
        <w:spacing w:line="360" w:lineRule="auto"/>
        <w:jc w:val="both"/>
        <w:rPr>
          <w:rFonts w:ascii="Arial" w:hAnsi="Arial" w:cs="Arial"/>
          <w:b/>
          <w:u w:val="single"/>
        </w:rPr>
      </w:pPr>
    </w:p>
    <w:p w14:paraId="6296833C" w14:textId="77777777" w:rsidR="00EA1B73" w:rsidRDefault="00EA1B73" w:rsidP="00EA1B73">
      <w:pPr>
        <w:spacing w:line="360" w:lineRule="auto"/>
        <w:jc w:val="both"/>
        <w:rPr>
          <w:rFonts w:ascii="Arial" w:hAnsi="Arial" w:cs="Arial"/>
          <w:b/>
          <w:u w:val="single"/>
        </w:rPr>
      </w:pPr>
    </w:p>
    <w:p w14:paraId="789C5E70" w14:textId="77777777" w:rsidR="00EA1B73" w:rsidRDefault="00EA1B73" w:rsidP="00EA1B73">
      <w:pPr>
        <w:spacing w:line="360" w:lineRule="auto"/>
        <w:jc w:val="both"/>
        <w:rPr>
          <w:rFonts w:ascii="Arial" w:hAnsi="Arial" w:cs="Arial"/>
          <w:b/>
          <w:u w:val="single"/>
        </w:rPr>
      </w:pPr>
    </w:p>
    <w:p w14:paraId="2580A24D" w14:textId="77777777" w:rsidR="00EA1B73" w:rsidRDefault="00EA1B73" w:rsidP="00EA1B73">
      <w:pPr>
        <w:spacing w:line="360" w:lineRule="auto"/>
        <w:jc w:val="both"/>
        <w:rPr>
          <w:rFonts w:ascii="Arial" w:hAnsi="Arial" w:cs="Arial"/>
          <w:b/>
          <w:u w:val="single"/>
        </w:rPr>
      </w:pPr>
    </w:p>
    <w:p w14:paraId="5595F14D" w14:textId="77777777" w:rsidR="00EA1B73" w:rsidRDefault="00EA1B73" w:rsidP="00EA1B73">
      <w:pPr>
        <w:spacing w:line="360" w:lineRule="auto"/>
        <w:jc w:val="both"/>
        <w:rPr>
          <w:rFonts w:ascii="Arial" w:hAnsi="Arial" w:cs="Arial"/>
          <w:b/>
          <w:u w:val="single"/>
        </w:rPr>
      </w:pPr>
    </w:p>
    <w:p w14:paraId="44FF9D24" w14:textId="77777777" w:rsidR="00EA1B73" w:rsidRDefault="00EA1B73" w:rsidP="00EA1B73">
      <w:pPr>
        <w:spacing w:line="360" w:lineRule="auto"/>
        <w:jc w:val="both"/>
        <w:rPr>
          <w:rFonts w:ascii="Arial" w:hAnsi="Arial" w:cs="Arial"/>
          <w:b/>
          <w:u w:val="single"/>
        </w:rPr>
      </w:pPr>
    </w:p>
    <w:p w14:paraId="2DCAC698" w14:textId="77777777" w:rsidR="00EA1B73" w:rsidRDefault="00EA1B73" w:rsidP="00EA1B73">
      <w:pPr>
        <w:spacing w:line="360" w:lineRule="auto"/>
        <w:jc w:val="both"/>
        <w:rPr>
          <w:rFonts w:ascii="Arial" w:hAnsi="Arial" w:cs="Arial"/>
          <w:b/>
          <w:u w:val="single"/>
        </w:rPr>
      </w:pPr>
    </w:p>
    <w:p w14:paraId="223BD048" w14:textId="77777777" w:rsidR="00EA1B73" w:rsidRDefault="00EA1B73" w:rsidP="00EA1B73">
      <w:pPr>
        <w:spacing w:line="360" w:lineRule="auto"/>
        <w:jc w:val="both"/>
        <w:rPr>
          <w:rFonts w:ascii="Arial" w:hAnsi="Arial" w:cs="Arial"/>
          <w:b/>
          <w:u w:val="single"/>
        </w:rPr>
      </w:pPr>
    </w:p>
    <w:p w14:paraId="29404BD6" w14:textId="77777777" w:rsidR="00EA1B73" w:rsidRDefault="00EA1B73" w:rsidP="00EA1B73">
      <w:pPr>
        <w:spacing w:line="360" w:lineRule="auto"/>
        <w:jc w:val="both"/>
        <w:rPr>
          <w:rFonts w:ascii="Arial" w:hAnsi="Arial" w:cs="Arial"/>
          <w:b/>
          <w:u w:val="single"/>
        </w:rPr>
      </w:pPr>
    </w:p>
    <w:p w14:paraId="70F7986D" w14:textId="77777777" w:rsidR="00EA1B73" w:rsidRDefault="00EA1B73" w:rsidP="00EA1B73">
      <w:pPr>
        <w:spacing w:line="360" w:lineRule="auto"/>
        <w:jc w:val="both"/>
        <w:rPr>
          <w:rFonts w:ascii="Arial" w:hAnsi="Arial" w:cs="Arial"/>
          <w:b/>
          <w:u w:val="single"/>
        </w:rPr>
      </w:pPr>
    </w:p>
    <w:p w14:paraId="317DAC59" w14:textId="77777777" w:rsidR="00EA1B73" w:rsidRDefault="00EA1B73" w:rsidP="00EA1B73">
      <w:pPr>
        <w:spacing w:line="360" w:lineRule="auto"/>
        <w:jc w:val="both"/>
        <w:rPr>
          <w:rFonts w:ascii="Arial" w:hAnsi="Arial" w:cs="Arial"/>
          <w:b/>
          <w:u w:val="single"/>
        </w:rPr>
      </w:pPr>
    </w:p>
    <w:p w14:paraId="4A84F204" w14:textId="77777777" w:rsidR="00EA1B73" w:rsidRDefault="00EA1B73" w:rsidP="00EA1B73">
      <w:pPr>
        <w:spacing w:line="360" w:lineRule="auto"/>
        <w:jc w:val="both"/>
        <w:rPr>
          <w:rFonts w:ascii="Arial" w:hAnsi="Arial" w:cs="Arial"/>
          <w:b/>
          <w:u w:val="single"/>
        </w:rPr>
      </w:pPr>
    </w:p>
    <w:p w14:paraId="242482EA" w14:textId="77777777" w:rsidR="00EA1B73" w:rsidRDefault="00EA1B73" w:rsidP="00EA1B73">
      <w:pPr>
        <w:spacing w:line="360" w:lineRule="auto"/>
        <w:jc w:val="both"/>
        <w:rPr>
          <w:rFonts w:ascii="Arial" w:hAnsi="Arial" w:cs="Arial"/>
          <w:b/>
          <w:u w:val="single"/>
        </w:rPr>
      </w:pPr>
    </w:p>
    <w:p w14:paraId="65E504D4" w14:textId="77777777" w:rsidR="00EA1B73" w:rsidRDefault="00EA1B73" w:rsidP="00EA1B73">
      <w:pPr>
        <w:spacing w:line="360" w:lineRule="auto"/>
        <w:jc w:val="both"/>
        <w:rPr>
          <w:rFonts w:ascii="Arial" w:hAnsi="Arial" w:cs="Arial"/>
          <w:b/>
          <w:u w:val="single"/>
        </w:rPr>
      </w:pPr>
    </w:p>
    <w:p w14:paraId="2D1C3064" w14:textId="77777777" w:rsidR="00EA1B73" w:rsidRDefault="00EA1B73" w:rsidP="00EA1B73">
      <w:pPr>
        <w:spacing w:line="360" w:lineRule="auto"/>
        <w:jc w:val="both"/>
        <w:rPr>
          <w:rFonts w:ascii="Arial" w:hAnsi="Arial" w:cs="Arial"/>
          <w:b/>
          <w:u w:val="single"/>
        </w:rPr>
      </w:pPr>
    </w:p>
    <w:p w14:paraId="20B68F19" w14:textId="77777777" w:rsidR="00EA1B73" w:rsidRDefault="00EA1B73" w:rsidP="00EA1B73">
      <w:pPr>
        <w:spacing w:line="360" w:lineRule="auto"/>
        <w:jc w:val="both"/>
        <w:rPr>
          <w:rFonts w:ascii="Arial" w:hAnsi="Arial" w:cs="Arial"/>
          <w:b/>
          <w:u w:val="single"/>
        </w:rPr>
      </w:pPr>
    </w:p>
    <w:p w14:paraId="09DF85E4" w14:textId="77777777" w:rsidR="00EA1B73" w:rsidRDefault="00EA1B73" w:rsidP="00EA1B73">
      <w:pPr>
        <w:spacing w:line="360" w:lineRule="auto"/>
        <w:jc w:val="both"/>
        <w:rPr>
          <w:rFonts w:ascii="Arial" w:hAnsi="Arial" w:cs="Arial"/>
          <w:b/>
          <w:u w:val="single"/>
        </w:rPr>
      </w:pPr>
    </w:p>
    <w:p w14:paraId="712DF038" w14:textId="77777777" w:rsidR="00EA1B73" w:rsidRDefault="00EA1B73" w:rsidP="00EA1B73">
      <w:pPr>
        <w:spacing w:line="360" w:lineRule="auto"/>
        <w:jc w:val="both"/>
        <w:rPr>
          <w:rFonts w:ascii="Arial" w:hAnsi="Arial" w:cs="Arial"/>
          <w:b/>
          <w:u w:val="single"/>
        </w:rPr>
      </w:pPr>
    </w:p>
    <w:p w14:paraId="7614AFC6" w14:textId="77777777" w:rsidR="00EA1B73" w:rsidRDefault="00EA1B73" w:rsidP="00EA1B73">
      <w:pPr>
        <w:spacing w:line="360" w:lineRule="auto"/>
        <w:jc w:val="both"/>
        <w:rPr>
          <w:rFonts w:ascii="Arial" w:hAnsi="Arial" w:cs="Arial"/>
          <w:b/>
          <w:u w:val="single"/>
        </w:rPr>
      </w:pPr>
    </w:p>
    <w:p w14:paraId="593D87AF" w14:textId="77777777" w:rsidR="00EA1B73" w:rsidRDefault="00EA1B73" w:rsidP="00EA1B73">
      <w:pPr>
        <w:spacing w:line="360" w:lineRule="auto"/>
        <w:jc w:val="both"/>
        <w:rPr>
          <w:rFonts w:ascii="Arial" w:hAnsi="Arial" w:cs="Arial"/>
          <w:b/>
          <w:u w:val="single"/>
        </w:rPr>
      </w:pPr>
    </w:p>
    <w:p w14:paraId="7E3FA17A" w14:textId="77777777" w:rsidR="00EA1B73" w:rsidRDefault="00EA1B73" w:rsidP="00EA1B73">
      <w:pPr>
        <w:spacing w:line="360" w:lineRule="auto"/>
        <w:jc w:val="both"/>
        <w:rPr>
          <w:rFonts w:ascii="Arial" w:hAnsi="Arial" w:cs="Arial"/>
          <w:b/>
          <w:u w:val="single"/>
        </w:rPr>
      </w:pPr>
    </w:p>
    <w:p w14:paraId="4FF57A66" w14:textId="77777777" w:rsidR="00EA1B73" w:rsidRDefault="00EA1B73" w:rsidP="00EA1B73">
      <w:pPr>
        <w:spacing w:line="360" w:lineRule="auto"/>
        <w:jc w:val="both"/>
        <w:rPr>
          <w:rFonts w:ascii="Arial" w:hAnsi="Arial" w:cs="Arial"/>
          <w:b/>
          <w:u w:val="single"/>
        </w:rPr>
      </w:pPr>
    </w:p>
    <w:p w14:paraId="2AD4E045" w14:textId="77777777" w:rsidR="00EA1B73" w:rsidRDefault="00EA1B73" w:rsidP="00EA1B73">
      <w:pPr>
        <w:spacing w:line="360" w:lineRule="auto"/>
        <w:jc w:val="both"/>
        <w:rPr>
          <w:rFonts w:ascii="Arial" w:hAnsi="Arial" w:cs="Arial"/>
          <w:b/>
          <w:u w:val="single"/>
        </w:rPr>
      </w:pPr>
    </w:p>
    <w:p w14:paraId="4B6E666A" w14:textId="77777777" w:rsidR="00EA1B73" w:rsidRDefault="00EA1B73" w:rsidP="00EA1B73">
      <w:pPr>
        <w:spacing w:line="360" w:lineRule="auto"/>
        <w:jc w:val="both"/>
        <w:rPr>
          <w:rFonts w:ascii="Arial" w:hAnsi="Arial" w:cs="Arial"/>
          <w:b/>
          <w:u w:val="single"/>
        </w:rPr>
      </w:pPr>
    </w:p>
    <w:p w14:paraId="2B711CBD" w14:textId="77777777" w:rsidR="00EA1B73" w:rsidRDefault="00EA1B73" w:rsidP="00EA1B73">
      <w:pPr>
        <w:spacing w:line="360" w:lineRule="auto"/>
        <w:jc w:val="both"/>
        <w:rPr>
          <w:rFonts w:ascii="Arial" w:hAnsi="Arial" w:cs="Arial"/>
          <w:b/>
          <w:u w:val="single"/>
        </w:rPr>
      </w:pPr>
    </w:p>
    <w:p w14:paraId="73F00C87" w14:textId="16E43A81" w:rsidR="00A34005" w:rsidRDefault="00A34005" w:rsidP="00EA1B73">
      <w:pPr>
        <w:spacing w:line="360" w:lineRule="auto"/>
        <w:jc w:val="center"/>
        <w:rPr>
          <w:rFonts w:ascii="Arial" w:hAnsi="Arial" w:cs="Arial"/>
          <w:b/>
          <w:u w:val="single"/>
        </w:rPr>
      </w:pPr>
      <w:r w:rsidRPr="00EA1B73">
        <w:rPr>
          <w:rFonts w:ascii="Arial" w:hAnsi="Arial" w:cs="Arial"/>
          <w:b/>
          <w:u w:val="single"/>
        </w:rPr>
        <w:t>Gender</w:t>
      </w:r>
    </w:p>
    <w:p w14:paraId="4CA51757" w14:textId="77777777" w:rsidR="00EA1B73" w:rsidRPr="00EA1B73" w:rsidRDefault="00EA1B73" w:rsidP="00EA1B73">
      <w:pPr>
        <w:spacing w:line="360" w:lineRule="auto"/>
        <w:jc w:val="center"/>
        <w:rPr>
          <w:rFonts w:ascii="Arial" w:hAnsi="Arial" w:cs="Arial"/>
          <w:b/>
          <w:u w:val="single"/>
        </w:rPr>
      </w:pPr>
    </w:p>
    <w:p w14:paraId="27EBC3FC" w14:textId="44C67558" w:rsidR="00B54001" w:rsidRPr="00EA1B73" w:rsidRDefault="00B54001" w:rsidP="00EA1B73">
      <w:pPr>
        <w:spacing w:after="160" w:line="360" w:lineRule="auto"/>
        <w:jc w:val="both"/>
        <w:rPr>
          <w:rFonts w:ascii="Arial" w:hAnsi="Arial" w:cs="Arial"/>
          <w:color w:val="000000"/>
        </w:rPr>
      </w:pPr>
      <w:r w:rsidRPr="00EA1B73">
        <w:rPr>
          <w:rFonts w:ascii="Arial" w:hAnsi="Arial" w:cs="Arial"/>
          <w:color w:val="000000"/>
        </w:rPr>
        <w:t xml:space="preserve">When we discuss the notion of architectural design specifically is it fair to say that most of the population would immediately revert their thoughts to a Caucasian male, early or mid-50’s, living in a supersized wealthy home with his partner and kids. On the necessities, maybe not so but statically it is a fact that architecture is a male dominated industry and unfortunately females are much </w:t>
      </w:r>
      <w:r w:rsidR="00FF15E9" w:rsidRPr="00EA1B73">
        <w:rPr>
          <w:rFonts w:ascii="Arial" w:hAnsi="Arial" w:cs="Arial"/>
          <w:color w:val="000000"/>
        </w:rPr>
        <w:t>underrepresented</w:t>
      </w:r>
      <w:r w:rsidRPr="00EA1B73">
        <w:rPr>
          <w:rFonts w:ascii="Arial" w:hAnsi="Arial" w:cs="Arial"/>
          <w:color w:val="000000"/>
        </w:rPr>
        <w:t xml:space="preserve">.  </w:t>
      </w:r>
    </w:p>
    <w:p w14:paraId="52D16594" w14:textId="77777777" w:rsidR="00D375C8" w:rsidRPr="00EA1B73" w:rsidRDefault="00D375C8" w:rsidP="00EA1B73">
      <w:pPr>
        <w:spacing w:line="360" w:lineRule="auto"/>
        <w:jc w:val="both"/>
        <w:rPr>
          <w:rFonts w:ascii="Arial" w:hAnsi="Arial" w:cs="Arial"/>
          <w:b/>
          <w:u w:val="single"/>
        </w:rPr>
      </w:pPr>
    </w:p>
    <w:p w14:paraId="50BD6678" w14:textId="796F16C2" w:rsidR="00A34005" w:rsidRPr="00EA1B73" w:rsidRDefault="00240BF5" w:rsidP="00EA1B73">
      <w:pPr>
        <w:spacing w:line="360" w:lineRule="auto"/>
        <w:jc w:val="both"/>
        <w:rPr>
          <w:rFonts w:ascii="Arial" w:hAnsi="Arial" w:cs="Arial"/>
          <w:b/>
          <w:u w:val="single"/>
        </w:rPr>
      </w:pPr>
      <w:r w:rsidRPr="00EA1B73">
        <w:rPr>
          <w:rFonts w:ascii="Arial" w:hAnsi="Arial" w:cs="Arial"/>
          <w:b/>
          <w:u w:val="single"/>
        </w:rPr>
        <w:t xml:space="preserve">Women and </w:t>
      </w:r>
      <w:r w:rsidR="00D56B57" w:rsidRPr="00EA1B73">
        <w:rPr>
          <w:rFonts w:ascii="Arial" w:hAnsi="Arial" w:cs="Arial"/>
          <w:b/>
          <w:u w:val="single"/>
        </w:rPr>
        <w:t xml:space="preserve">the </w:t>
      </w:r>
      <w:r w:rsidRPr="00EA1B73">
        <w:rPr>
          <w:rFonts w:ascii="Arial" w:hAnsi="Arial" w:cs="Arial"/>
          <w:b/>
          <w:u w:val="single"/>
        </w:rPr>
        <w:t>technological aspects</w:t>
      </w:r>
      <w:r w:rsidR="00D56B57" w:rsidRPr="00EA1B73">
        <w:rPr>
          <w:rFonts w:ascii="Arial" w:hAnsi="Arial" w:cs="Arial"/>
          <w:b/>
          <w:u w:val="single"/>
        </w:rPr>
        <w:t xml:space="preserve"> of </w:t>
      </w:r>
      <w:r w:rsidR="00FF7B7D" w:rsidRPr="00EA1B73">
        <w:rPr>
          <w:rFonts w:ascii="Arial" w:hAnsi="Arial" w:cs="Arial"/>
          <w:b/>
          <w:u w:val="single"/>
        </w:rPr>
        <w:t>the</w:t>
      </w:r>
      <w:r w:rsidRPr="00EA1B73">
        <w:rPr>
          <w:rFonts w:ascii="Arial" w:hAnsi="Arial" w:cs="Arial"/>
          <w:b/>
          <w:u w:val="single"/>
        </w:rPr>
        <w:t xml:space="preserve"> architectural industry</w:t>
      </w:r>
    </w:p>
    <w:p w14:paraId="116F5322" w14:textId="23D0B74F" w:rsidR="00FF15E9" w:rsidRPr="00EA1B73" w:rsidRDefault="00365BF1" w:rsidP="00EA1B73">
      <w:pPr>
        <w:spacing w:line="360" w:lineRule="auto"/>
        <w:jc w:val="both"/>
        <w:rPr>
          <w:rFonts w:ascii="Arial" w:hAnsi="Arial" w:cs="Arial"/>
          <w:bCs/>
        </w:rPr>
      </w:pPr>
      <w:r w:rsidRPr="00EA1B73">
        <w:rPr>
          <w:rFonts w:ascii="Arial" w:hAnsi="Arial" w:cs="Arial"/>
          <w:bCs/>
        </w:rPr>
        <w:t>The architectur</w:t>
      </w:r>
      <w:r w:rsidR="003D2D1F" w:rsidRPr="00EA1B73">
        <w:rPr>
          <w:rFonts w:ascii="Arial" w:hAnsi="Arial" w:cs="Arial"/>
          <w:bCs/>
        </w:rPr>
        <w:t>al</w:t>
      </w:r>
      <w:r w:rsidRPr="00EA1B73">
        <w:rPr>
          <w:rFonts w:ascii="Arial" w:hAnsi="Arial" w:cs="Arial"/>
          <w:bCs/>
        </w:rPr>
        <w:t xml:space="preserve"> industry over the last 30 years has become heavily dependent on the computers, impacting the drawing and client interactions</w:t>
      </w:r>
      <w:r w:rsidR="009E4D61" w:rsidRPr="00EA1B73">
        <w:rPr>
          <w:rFonts w:ascii="Arial" w:hAnsi="Arial" w:cs="Arial"/>
          <w:bCs/>
        </w:rPr>
        <w:t xml:space="preserve"> </w:t>
      </w:r>
      <w:r w:rsidR="002B1D10" w:rsidRPr="00EA1B73">
        <w:rPr>
          <w:rFonts w:ascii="Arial" w:hAnsi="Arial" w:cs="Arial"/>
          <w:bCs/>
        </w:rPr>
        <w:fldChar w:fldCharType="begin"/>
      </w:r>
      <w:r w:rsidR="00036DED" w:rsidRPr="00EA1B73">
        <w:rPr>
          <w:rFonts w:ascii="Arial" w:hAnsi="Arial" w:cs="Arial"/>
          <w:bCs/>
        </w:rPr>
        <w:instrText xml:space="preserve"> ADDIN ZOTERO_ITEM CSL_CITATION {"citationID":"Op1iYH2B","properties":{"formattedCitation":"(Davis, 2014)","plainCitation":"(Davis, 2014)","noteIndex":0},"citationItems":[{"id":46,"uris":["http://zotero.org/users/7831940/items/H52QG5BF"],"uri":["http://zotero.org/users/7831940/items/H52QG5BF"],"itemData":{"id":46,"type":"webpage","abstract":"Though women increasingly hold more senior titles at architecture firms, one of the most influential areas of practice remains almost exclusively within the domain of men.","container-title":"Architect","language":"en","note":"section: Practice","title":"Where Gender Inequity Persists in Architecture: the Technology Sector","title-short":"Where Gender Inequity Persists in Architecture","URL":"https://www.architectmagazine.com/practice/where-gender-inequity-persists-in-architecture-the-technology-sector_o","author":[{"family":"Davis","given":"Daniel"}],"accessed":{"date-parts":[["2021",3,27]]},"issued":{"date-parts":[["2014",10,28]]}}}],"schema":"https://github.com/citation-style-language/schema/raw/master/csl-citation.json"} </w:instrText>
      </w:r>
      <w:r w:rsidR="002B1D10" w:rsidRPr="00EA1B73">
        <w:rPr>
          <w:rFonts w:ascii="Arial" w:hAnsi="Arial" w:cs="Arial"/>
          <w:bCs/>
        </w:rPr>
        <w:fldChar w:fldCharType="separate"/>
      </w:r>
      <w:r w:rsidR="009E4D61" w:rsidRPr="00EA1B73">
        <w:rPr>
          <w:rFonts w:ascii="Arial" w:hAnsi="Arial" w:cs="Arial"/>
          <w:bCs/>
          <w:noProof/>
        </w:rPr>
        <w:t>(Davis, 2014)</w:t>
      </w:r>
      <w:r w:rsidR="002B1D10" w:rsidRPr="00EA1B73">
        <w:rPr>
          <w:rFonts w:ascii="Arial" w:hAnsi="Arial" w:cs="Arial"/>
          <w:bCs/>
        </w:rPr>
        <w:fldChar w:fldCharType="end"/>
      </w:r>
      <w:r w:rsidR="00524C5C" w:rsidRPr="00EA1B73">
        <w:rPr>
          <w:rFonts w:ascii="Arial" w:hAnsi="Arial" w:cs="Arial"/>
          <w:bCs/>
        </w:rPr>
        <w:t>. It</w:t>
      </w:r>
      <w:r w:rsidR="00240BF5" w:rsidRPr="00EA1B73">
        <w:rPr>
          <w:rFonts w:ascii="Arial" w:hAnsi="Arial" w:cs="Arial"/>
          <w:bCs/>
        </w:rPr>
        <w:t xml:space="preserve"> has been suggested that </w:t>
      </w:r>
      <w:r w:rsidR="003D2D1F" w:rsidRPr="00EA1B73">
        <w:rPr>
          <w:rFonts w:ascii="Arial" w:hAnsi="Arial" w:cs="Arial"/>
          <w:bCs/>
        </w:rPr>
        <w:t>this era within the architectural</w:t>
      </w:r>
      <w:r w:rsidR="00240BF5" w:rsidRPr="00EA1B73">
        <w:rPr>
          <w:rFonts w:ascii="Arial" w:hAnsi="Arial" w:cs="Arial"/>
          <w:bCs/>
        </w:rPr>
        <w:t xml:space="preserve"> industry is more diverse and supportive of women entering the industry, aiming to improve diversity. However, it can be argued the practices of architecture and the </w:t>
      </w:r>
      <w:r w:rsidR="00222226" w:rsidRPr="00EA1B73">
        <w:rPr>
          <w:rFonts w:ascii="Arial" w:hAnsi="Arial" w:cs="Arial"/>
          <w:bCs/>
        </w:rPr>
        <w:t>increased re</w:t>
      </w:r>
      <w:r w:rsidR="003D2D1F" w:rsidRPr="00EA1B73">
        <w:rPr>
          <w:rFonts w:ascii="Arial" w:hAnsi="Arial" w:cs="Arial"/>
          <w:bCs/>
        </w:rPr>
        <w:t>liance on technology has favoured</w:t>
      </w:r>
      <w:r w:rsidR="00222226" w:rsidRPr="00EA1B73">
        <w:rPr>
          <w:rFonts w:ascii="Arial" w:hAnsi="Arial" w:cs="Arial"/>
          <w:bCs/>
        </w:rPr>
        <w:t xml:space="preserve"> the male lifecycle compared to the female creating another potential barrier and reducing the diversity</w:t>
      </w:r>
      <w:r w:rsidR="004D26AD" w:rsidRPr="00EA1B73">
        <w:rPr>
          <w:rFonts w:ascii="Arial" w:hAnsi="Arial" w:cs="Arial"/>
          <w:bCs/>
        </w:rPr>
        <w:t xml:space="preserve"> </w:t>
      </w:r>
      <w:r w:rsidR="009E4D61" w:rsidRPr="00EA1B73">
        <w:rPr>
          <w:rFonts w:ascii="Arial" w:hAnsi="Arial" w:cs="Arial"/>
          <w:bCs/>
        </w:rPr>
        <w:fldChar w:fldCharType="begin"/>
      </w:r>
      <w:r w:rsidR="00036DED" w:rsidRPr="00EA1B73">
        <w:rPr>
          <w:rFonts w:ascii="Arial" w:hAnsi="Arial" w:cs="Arial"/>
          <w:bCs/>
        </w:rPr>
        <w:instrText xml:space="preserve"> ADDIN ZOTERO_ITEM CSL_CITATION {"citationID":"ID7zlM11","properties":{"formattedCitation":"(Sang, Dainty and Ison, 2014)","plainCitation":"(Sang, Dainty and Ison, 2014)","noteIndex":0},"citationItems":[{"id":100,"uris":["http://zotero.org/users/7831940/items/3ATFVWD4"],"uri":["http://zotero.org/users/7831940/items/3ATFVWD4"],"itemData":{"id":100,"type":"article-journal","abstract":"Architecture represents a creative, high profile and influential profession and yet remains under-theorized from a gender perspective. This article examines how gender is (re)produced in architecture, a profession that remains strangely under-researched given its status and position. The empirical work advances the theoretical concept of hegemonic masculinity via an analysis of gendered working practices and the agency of individuals through resistance and complicity with these norms. It reveals how architectural practice relies on long working hours, homosocial behaviour and creative control. However, whereas women perform their gender in ways which reproduce such gendered norms, white, heterosexual, middle class men can transgress them to challenge aspects of practice culture. This has significant implications for understanding the ways in which hegemonic masculinities are reproduced within creative workplaces.","container-title":"Work, Employment and Society","DOI":"10.1177/0950017013491306","ISSN":"0950-0170","issue":"2","journalAbbreviation":"Work, Employment and Society","language":"en","note":"publisher: SAGE Publications Ltd","page":"247-264","source":"SAGE Journals","title":"Gender in the UK architectural profession: (re)producing and challenging hegemonic masculinity","title-short":"Gender in the UK architectural profession","volume":"28","author":[{"family":"Sang","given":"Katherine JC"},{"family":"Dainty","given":"Andrew RJ"},{"family":"Ison","given":"Stephen G"}],"issued":{"date-parts":[["2014",4,1]]}}}],"schema":"https://github.com/citation-style-language/schema/raw/master/csl-citation.json"} </w:instrText>
      </w:r>
      <w:r w:rsidR="009E4D61" w:rsidRPr="00EA1B73">
        <w:rPr>
          <w:rFonts w:ascii="Arial" w:hAnsi="Arial" w:cs="Arial"/>
          <w:bCs/>
        </w:rPr>
        <w:fldChar w:fldCharType="separate"/>
      </w:r>
      <w:r w:rsidR="009E4D61" w:rsidRPr="00EA1B73">
        <w:rPr>
          <w:rFonts w:ascii="Arial" w:hAnsi="Arial" w:cs="Arial"/>
          <w:bCs/>
          <w:noProof/>
        </w:rPr>
        <w:t>(Sang, Dainty and Ison, 2014)</w:t>
      </w:r>
      <w:r w:rsidR="009E4D61" w:rsidRPr="00EA1B73">
        <w:rPr>
          <w:rFonts w:ascii="Arial" w:hAnsi="Arial" w:cs="Arial"/>
          <w:bCs/>
        </w:rPr>
        <w:fldChar w:fldCharType="end"/>
      </w:r>
      <w:r w:rsidR="00222226" w:rsidRPr="00EA1B73">
        <w:rPr>
          <w:rFonts w:ascii="Arial" w:hAnsi="Arial" w:cs="Arial"/>
          <w:bCs/>
        </w:rPr>
        <w:t xml:space="preserve">. </w:t>
      </w:r>
      <w:r w:rsidR="00465F20" w:rsidRPr="00EA1B73">
        <w:rPr>
          <w:rFonts w:ascii="Arial" w:hAnsi="Arial" w:cs="Arial"/>
          <w:bCs/>
        </w:rPr>
        <w:t xml:space="preserve">Sang, Dainty and </w:t>
      </w:r>
      <w:proofErr w:type="spellStart"/>
      <w:r w:rsidR="00465F20" w:rsidRPr="00EA1B73">
        <w:rPr>
          <w:rFonts w:ascii="Arial" w:hAnsi="Arial" w:cs="Arial"/>
          <w:bCs/>
        </w:rPr>
        <w:t>Ison</w:t>
      </w:r>
      <w:proofErr w:type="spellEnd"/>
      <w:r w:rsidR="00465F20" w:rsidRPr="00EA1B73">
        <w:rPr>
          <w:rFonts w:ascii="Arial" w:hAnsi="Arial" w:cs="Arial"/>
          <w:bCs/>
        </w:rPr>
        <w:t xml:space="preserve"> </w:t>
      </w:r>
      <w:r w:rsidR="00465F20" w:rsidRPr="00EA1B73">
        <w:rPr>
          <w:rFonts w:ascii="Arial" w:hAnsi="Arial" w:cs="Arial"/>
          <w:bCs/>
        </w:rPr>
        <w:fldChar w:fldCharType="begin"/>
      </w:r>
      <w:r w:rsidR="00036DED" w:rsidRPr="00EA1B73">
        <w:rPr>
          <w:rFonts w:ascii="Arial" w:hAnsi="Arial" w:cs="Arial"/>
          <w:bCs/>
        </w:rPr>
        <w:instrText xml:space="preserve"> ADDIN ZOTERO_ITEM CSL_CITATION {"citationID":"XzsmMity","properties":{"formattedCitation":"(2014)","plainCitation":"(2014)","noteIndex":0},"citationItems":[{"id":100,"uris":["http://zotero.org/users/7831940/items/3ATFVWD4"],"uri":["http://zotero.org/users/7831940/items/3ATFVWD4"],"itemData":{"id":100,"type":"article-journal","abstract":"Architecture represents a creative, high profile and influential profession and yet remains under-theorized from a gender perspective. This article examines how gender is (re)produced in architecture, a profession that remains strangely under-researched given its status and position. The empirical work advances the theoretical concept of hegemonic masculinity via an analysis of gendered working practices and the agency of individuals through resistance and complicity with these norms. It reveals how architectural practice relies on long working hours, homosocial behaviour and creative control. However, whereas women perform their gender in ways which reproduce such gendered norms, white, heterosexual, middle class men can transgress them to challenge aspects of practice culture. This has significant implications for understanding the ways in which hegemonic masculinities are reproduced within creative workplaces.","container-title":"Work, Employment and Society","DOI":"10.1177/0950017013491306","ISSN":"0950-0170","issue":"2","journalAbbreviation":"Work, Employment and Society","language":"en","note":"publisher: SAGE Publications Ltd","page":"247-264","source":"SAGE Journals","title":"Gender in the UK architectural profession: (re)producing and challenging hegemonic masculinity","title-short":"Gender in the UK architectural profession","volume":"28","author":[{"family":"Sang","given":"Katherine JC"},{"family":"Dainty","given":"Andrew RJ"},{"family":"Ison","given":"Stephen G"}],"issued":{"date-parts":[["2014",4,1]]}},"suppress-author":true}],"schema":"https://github.com/citation-style-language/schema/raw/master/csl-citation.json"} </w:instrText>
      </w:r>
      <w:r w:rsidR="00465F20" w:rsidRPr="00EA1B73">
        <w:rPr>
          <w:rFonts w:ascii="Arial" w:hAnsi="Arial" w:cs="Arial"/>
          <w:bCs/>
        </w:rPr>
        <w:fldChar w:fldCharType="separate"/>
      </w:r>
      <w:r w:rsidR="00465F20" w:rsidRPr="00EA1B73">
        <w:rPr>
          <w:rFonts w:ascii="Arial" w:hAnsi="Arial" w:cs="Arial"/>
          <w:bCs/>
          <w:noProof/>
        </w:rPr>
        <w:t>(2014)</w:t>
      </w:r>
      <w:r w:rsidR="00465F20" w:rsidRPr="00EA1B73">
        <w:rPr>
          <w:rFonts w:ascii="Arial" w:hAnsi="Arial" w:cs="Arial"/>
          <w:bCs/>
        </w:rPr>
        <w:fldChar w:fldCharType="end"/>
      </w:r>
      <w:r w:rsidR="00465F20" w:rsidRPr="00EA1B73">
        <w:rPr>
          <w:rFonts w:ascii="Arial" w:hAnsi="Arial" w:cs="Arial"/>
          <w:bCs/>
        </w:rPr>
        <w:t xml:space="preserve"> </w:t>
      </w:r>
      <w:r w:rsidR="00222226" w:rsidRPr="00EA1B73">
        <w:rPr>
          <w:rFonts w:ascii="Arial" w:hAnsi="Arial" w:cs="Arial"/>
          <w:bCs/>
        </w:rPr>
        <w:t xml:space="preserve">suggested younger males believe the industry is more liberal than before however, women do </w:t>
      </w:r>
      <w:r w:rsidR="00E877F3" w:rsidRPr="00EA1B73">
        <w:rPr>
          <w:rFonts w:ascii="Arial" w:hAnsi="Arial" w:cs="Arial"/>
          <w:bCs/>
        </w:rPr>
        <w:t>not have</w:t>
      </w:r>
      <w:r w:rsidR="00D56B57" w:rsidRPr="00EA1B73">
        <w:rPr>
          <w:rFonts w:ascii="Arial" w:hAnsi="Arial" w:cs="Arial"/>
          <w:bCs/>
        </w:rPr>
        <w:t xml:space="preserve"> the </w:t>
      </w:r>
      <w:r w:rsidR="00222226" w:rsidRPr="00EA1B73">
        <w:rPr>
          <w:rFonts w:ascii="Arial" w:hAnsi="Arial" w:cs="Arial"/>
          <w:bCs/>
        </w:rPr>
        <w:t>technical skills to undertake the construction elements of the job.</w:t>
      </w:r>
      <w:r w:rsidR="00FE7257" w:rsidRPr="00EA1B73">
        <w:rPr>
          <w:rFonts w:ascii="Arial" w:hAnsi="Arial" w:cs="Arial"/>
          <w:bCs/>
        </w:rPr>
        <w:t xml:space="preserve">  </w:t>
      </w:r>
      <w:r w:rsidR="00465F20" w:rsidRPr="00EA1B73">
        <w:rPr>
          <w:rFonts w:ascii="Arial" w:hAnsi="Arial" w:cs="Arial"/>
          <w:bCs/>
        </w:rPr>
        <w:t xml:space="preserve">Davis </w:t>
      </w:r>
      <w:r w:rsidR="00465F20" w:rsidRPr="00EA1B73">
        <w:rPr>
          <w:rFonts w:ascii="Arial" w:hAnsi="Arial" w:cs="Arial"/>
          <w:bCs/>
        </w:rPr>
        <w:fldChar w:fldCharType="begin"/>
      </w:r>
      <w:r w:rsidR="00036DED" w:rsidRPr="00EA1B73">
        <w:rPr>
          <w:rFonts w:ascii="Arial" w:hAnsi="Arial" w:cs="Arial"/>
          <w:bCs/>
        </w:rPr>
        <w:instrText xml:space="preserve"> ADDIN ZOTERO_ITEM CSL_CITATION {"citationID":"ho8LUK1G","properties":{"formattedCitation":"(2014)","plainCitation":"(2014)","noteIndex":0},"citationItems":[{"id":46,"uris":["http://zotero.org/users/7831940/items/H52QG5BF"],"uri":["http://zotero.org/users/7831940/items/H52QG5BF"],"itemData":{"id":46,"type":"webpage","abstract":"Though women increasingly hold more senior titles at architecture firms, one of the most influential areas of practice remains almost exclusively within the domain of men.","container-title":"Architect","language":"en","note":"section: Practice","title":"Where Gender Inequity Persists in Architecture: the Technology Sector","title-short":"Where Gender Inequity Persists in Architecture","URL":"https://www.architectmagazine.com/practice/where-gender-inequity-persists-in-architecture-the-technology-sector_o","author":[{"family":"Davis","given":"Daniel"}],"accessed":{"date-parts":[["2021",3,27]]},"issued":{"date-parts":[["2014",10,28]]}},"suppress-author":true}],"schema":"https://github.com/citation-style-language/schema/raw/master/csl-citation.json"} </w:instrText>
      </w:r>
      <w:r w:rsidR="00465F20" w:rsidRPr="00EA1B73">
        <w:rPr>
          <w:rFonts w:ascii="Arial" w:hAnsi="Arial" w:cs="Arial"/>
          <w:bCs/>
        </w:rPr>
        <w:fldChar w:fldCharType="separate"/>
      </w:r>
      <w:r w:rsidR="00465F20" w:rsidRPr="00EA1B73">
        <w:rPr>
          <w:rFonts w:ascii="Arial" w:hAnsi="Arial" w:cs="Arial"/>
          <w:bCs/>
          <w:noProof/>
        </w:rPr>
        <w:t>(2014)</w:t>
      </w:r>
      <w:r w:rsidR="00465F20" w:rsidRPr="00EA1B73">
        <w:rPr>
          <w:rFonts w:ascii="Arial" w:hAnsi="Arial" w:cs="Arial"/>
          <w:bCs/>
        </w:rPr>
        <w:fldChar w:fldCharType="end"/>
      </w:r>
      <w:r w:rsidR="00465F20" w:rsidRPr="00EA1B73">
        <w:rPr>
          <w:rFonts w:ascii="Arial" w:hAnsi="Arial" w:cs="Arial"/>
          <w:bCs/>
        </w:rPr>
        <w:t xml:space="preserve"> </w:t>
      </w:r>
      <w:r w:rsidR="00E877F3" w:rsidRPr="00EA1B73">
        <w:rPr>
          <w:rFonts w:ascii="Arial" w:hAnsi="Arial" w:cs="Arial"/>
          <w:bCs/>
        </w:rPr>
        <w:t xml:space="preserve"> argued the technical skills are not the only aspects need</w:t>
      </w:r>
      <w:r w:rsidR="00BE0C91" w:rsidRPr="00EA1B73">
        <w:rPr>
          <w:rFonts w:ascii="Arial" w:hAnsi="Arial" w:cs="Arial"/>
          <w:bCs/>
        </w:rPr>
        <w:t>ed</w:t>
      </w:r>
      <w:r w:rsidR="00E877F3" w:rsidRPr="00EA1B73">
        <w:rPr>
          <w:rFonts w:ascii="Arial" w:hAnsi="Arial" w:cs="Arial"/>
          <w:bCs/>
        </w:rPr>
        <w:t xml:space="preserve"> to be considered when investigating female architects and their ability to embrace technology but also the pace in which technology develops. </w:t>
      </w:r>
      <w:r w:rsidR="00B532A0" w:rsidRPr="00EA1B73">
        <w:rPr>
          <w:rFonts w:ascii="Arial" w:hAnsi="Arial" w:cs="Arial"/>
          <w:bCs/>
        </w:rPr>
        <w:t>Therefore,</w:t>
      </w:r>
      <w:r w:rsidR="00E877F3" w:rsidRPr="00EA1B73">
        <w:rPr>
          <w:rFonts w:ascii="Arial" w:hAnsi="Arial" w:cs="Arial"/>
          <w:bCs/>
        </w:rPr>
        <w:t xml:space="preserve"> with significantly more male architectural technologist then female technological advances and practices have the ability to further the diversity crisis in the architectural industry. </w:t>
      </w:r>
      <w:r w:rsidR="00465F20" w:rsidRPr="00EA1B73">
        <w:rPr>
          <w:rFonts w:ascii="Arial" w:hAnsi="Arial" w:cs="Arial"/>
          <w:bCs/>
        </w:rPr>
        <w:t xml:space="preserve">Sang, Dainty and </w:t>
      </w:r>
      <w:proofErr w:type="spellStart"/>
      <w:r w:rsidR="00465F20" w:rsidRPr="00EA1B73">
        <w:rPr>
          <w:rFonts w:ascii="Arial" w:hAnsi="Arial" w:cs="Arial"/>
          <w:bCs/>
        </w:rPr>
        <w:t>Ison</w:t>
      </w:r>
      <w:proofErr w:type="spellEnd"/>
      <w:r w:rsidR="00465F20" w:rsidRPr="00EA1B73">
        <w:rPr>
          <w:rFonts w:ascii="Arial" w:hAnsi="Arial" w:cs="Arial"/>
          <w:bCs/>
        </w:rPr>
        <w:t xml:space="preserve"> </w:t>
      </w:r>
      <w:r w:rsidR="00465F20" w:rsidRPr="00EA1B73">
        <w:rPr>
          <w:rFonts w:ascii="Arial" w:hAnsi="Arial" w:cs="Arial"/>
          <w:bCs/>
        </w:rPr>
        <w:fldChar w:fldCharType="begin"/>
      </w:r>
      <w:r w:rsidR="00036DED" w:rsidRPr="00EA1B73">
        <w:rPr>
          <w:rFonts w:ascii="Arial" w:hAnsi="Arial" w:cs="Arial"/>
          <w:bCs/>
        </w:rPr>
        <w:instrText xml:space="preserve"> ADDIN ZOTERO_ITEM CSL_CITATION {"citationID":"nEzN0QYI","properties":{"formattedCitation":"(2014)","plainCitation":"(2014)","noteIndex":0},"citationItems":[{"id":100,"uris":["http://zotero.org/users/7831940/items/3ATFVWD4"],"uri":["http://zotero.org/users/7831940/items/3ATFVWD4"],"itemData":{"id":100,"type":"article-journal","abstract":"Architecture represents a creative, high profile and influential profession and yet remains under-theorized from a gender perspective. This article examines how gender is (re)produced in architecture, a profession that remains strangely under-researched given its status and position. The empirical work advances the theoretical concept of hegemonic masculinity via an analysis of gendered working practices and the agency of individuals through resistance and complicity with these norms. It reveals how architectural practice relies on long working hours, homosocial behaviour and creative control. However, whereas women perform their gender in ways which reproduce such gendered norms, white, heterosexual, middle class men can transgress them to challenge aspects of practice culture. This has significant implications for understanding the ways in which hegemonic masculinities are reproduced within creative workplaces.","container-title":"Work, Employment and Society","DOI":"10.1177/0950017013491306","ISSN":"0950-0170","issue":"2","journalAbbreviation":"Work, Employment and Society","language":"en","note":"publisher: SAGE Publications Ltd","page":"247-264","source":"SAGE Journals","title":"Gender in the UK architectural profession: (re)producing and challenging hegemonic masculinity","title-short":"Gender in the UK architectural profession","volume":"28","author":[{"family":"Sang","given":"Katherine JC"},{"family":"Dainty","given":"Andrew RJ"},{"family":"Ison","given":"Stephen G"}],"issued":{"date-parts":[["2014",4,1]]}},"suppress-author":true}],"schema":"https://github.com/citation-style-language/schema/raw/master/csl-citation.json"} </w:instrText>
      </w:r>
      <w:r w:rsidR="00465F20" w:rsidRPr="00EA1B73">
        <w:rPr>
          <w:rFonts w:ascii="Arial" w:hAnsi="Arial" w:cs="Arial"/>
          <w:bCs/>
        </w:rPr>
        <w:fldChar w:fldCharType="separate"/>
      </w:r>
      <w:r w:rsidR="00465F20" w:rsidRPr="00EA1B73">
        <w:rPr>
          <w:rFonts w:ascii="Arial" w:hAnsi="Arial" w:cs="Arial"/>
          <w:bCs/>
          <w:noProof/>
        </w:rPr>
        <w:t>(2014)</w:t>
      </w:r>
      <w:r w:rsidR="00465F20" w:rsidRPr="00EA1B73">
        <w:rPr>
          <w:rFonts w:ascii="Arial" w:hAnsi="Arial" w:cs="Arial"/>
          <w:bCs/>
        </w:rPr>
        <w:fldChar w:fldCharType="end"/>
      </w:r>
      <w:r w:rsidR="00BE0C91" w:rsidRPr="00EA1B73">
        <w:rPr>
          <w:rFonts w:ascii="Arial" w:hAnsi="Arial" w:cs="Arial"/>
          <w:bCs/>
        </w:rPr>
        <w:t>’s</w:t>
      </w:r>
      <w:r w:rsidR="00FF7B7D" w:rsidRPr="00EA1B73">
        <w:rPr>
          <w:rFonts w:ascii="Arial" w:hAnsi="Arial" w:cs="Arial"/>
          <w:bCs/>
        </w:rPr>
        <w:t xml:space="preserve"> study reported women being questioned on their technical expertise and status and this was less about their technical skills but</w:t>
      </w:r>
      <w:r w:rsidR="00333145" w:rsidRPr="00EA1B73">
        <w:rPr>
          <w:rFonts w:ascii="Arial" w:hAnsi="Arial" w:cs="Arial"/>
          <w:bCs/>
        </w:rPr>
        <w:t xml:space="preserve"> </w:t>
      </w:r>
      <w:r w:rsidR="00FF7B7D" w:rsidRPr="00EA1B73">
        <w:rPr>
          <w:rFonts w:ascii="Arial" w:hAnsi="Arial" w:cs="Arial"/>
          <w:bCs/>
        </w:rPr>
        <w:t xml:space="preserve">a reflection of an assumption that women do not </w:t>
      </w:r>
      <w:r w:rsidR="00333145" w:rsidRPr="00EA1B73">
        <w:rPr>
          <w:rFonts w:ascii="Arial" w:hAnsi="Arial" w:cs="Arial"/>
          <w:bCs/>
        </w:rPr>
        <w:t xml:space="preserve">possess </w:t>
      </w:r>
      <w:r w:rsidR="00FF7B7D" w:rsidRPr="00EA1B73">
        <w:rPr>
          <w:rFonts w:ascii="Arial" w:hAnsi="Arial" w:cs="Arial"/>
          <w:bCs/>
        </w:rPr>
        <w:t xml:space="preserve">the technical </w:t>
      </w:r>
      <w:r w:rsidR="002900D0" w:rsidRPr="00EA1B73">
        <w:rPr>
          <w:rFonts w:ascii="Arial" w:hAnsi="Arial" w:cs="Arial"/>
          <w:bCs/>
        </w:rPr>
        <w:t>aspects</w:t>
      </w:r>
      <w:r w:rsidR="00333145" w:rsidRPr="00EA1B73">
        <w:rPr>
          <w:rFonts w:ascii="Arial" w:hAnsi="Arial" w:cs="Arial"/>
          <w:bCs/>
        </w:rPr>
        <w:t xml:space="preserve"> needed for</w:t>
      </w:r>
      <w:r w:rsidR="00FF7B7D" w:rsidRPr="00EA1B73">
        <w:rPr>
          <w:rFonts w:ascii="Arial" w:hAnsi="Arial" w:cs="Arial"/>
          <w:bCs/>
        </w:rPr>
        <w:t xml:space="preserve"> role</w:t>
      </w:r>
      <w:r w:rsidR="00465F20" w:rsidRPr="00EA1B73">
        <w:rPr>
          <w:rFonts w:ascii="Arial" w:hAnsi="Arial" w:cs="Arial"/>
          <w:bCs/>
        </w:rPr>
        <w:t xml:space="preserve">. Sang, Dainty and </w:t>
      </w:r>
      <w:proofErr w:type="spellStart"/>
      <w:r w:rsidR="00465F20" w:rsidRPr="00EA1B73">
        <w:rPr>
          <w:rFonts w:ascii="Arial" w:hAnsi="Arial" w:cs="Arial"/>
          <w:bCs/>
        </w:rPr>
        <w:t>Ison</w:t>
      </w:r>
      <w:proofErr w:type="spellEnd"/>
      <w:r w:rsidR="00465F20" w:rsidRPr="00EA1B73">
        <w:rPr>
          <w:rFonts w:ascii="Arial" w:hAnsi="Arial" w:cs="Arial"/>
          <w:bCs/>
        </w:rPr>
        <w:t xml:space="preserve"> </w:t>
      </w:r>
      <w:r w:rsidR="00465F20" w:rsidRPr="00EA1B73">
        <w:rPr>
          <w:rFonts w:ascii="Arial" w:hAnsi="Arial" w:cs="Arial"/>
          <w:bCs/>
        </w:rPr>
        <w:fldChar w:fldCharType="begin"/>
      </w:r>
      <w:r w:rsidR="00036DED" w:rsidRPr="00EA1B73">
        <w:rPr>
          <w:rFonts w:ascii="Arial" w:hAnsi="Arial" w:cs="Arial"/>
          <w:bCs/>
        </w:rPr>
        <w:instrText xml:space="preserve"> ADDIN ZOTERO_ITEM CSL_CITATION {"citationID":"TbE0qGiV","properties":{"formattedCitation":"(2014)","plainCitation":"(2014)","noteIndex":0},"citationItems":[{"id":100,"uris":["http://zotero.org/users/7831940/items/3ATFVWD4"],"uri":["http://zotero.org/users/7831940/items/3ATFVWD4"],"itemData":{"id":100,"type":"article-journal","abstract":"Architecture represents a creative, high profile and influential profession and yet remains under-theorized from a gender perspective. This article examines how gender is (re)produced in architecture, a profession that remains strangely under-researched given its status and position. The empirical work advances the theoretical concept of hegemonic masculinity via an analysis of gendered working practices and the agency of individuals through resistance and complicity with these norms. It reveals how architectural practice relies on long working hours, homosocial behaviour and creative control. However, whereas women perform their gender in ways which reproduce such gendered norms, white, heterosexual, middle class men can transgress them to challenge aspects of practice culture. This has significant implications for understanding the ways in which hegemonic masculinities are reproduced within creative workplaces.","container-title":"Work, Employment and Society","DOI":"10.1177/0950017013491306","ISSN":"0950-0170","issue":"2","journalAbbreviation":"Work, Employment and Society","language":"en","note":"publisher: SAGE Publications Ltd","page":"247-264","source":"SAGE Journals","title":"Gender in the UK architectural profession: (re)producing and challenging hegemonic masculinity","title-short":"Gender in the UK architectural profession","volume":"28","author":[{"family":"Sang","given":"Katherine JC"},{"family":"Dainty","given":"Andrew RJ"},{"family":"Ison","given":"Stephen G"}],"issued":{"date-parts":[["2014",4,1]]}},"suppress-author":true}],"schema":"https://github.com/citation-style-language/schema/raw/master/csl-citation.json"} </w:instrText>
      </w:r>
      <w:r w:rsidR="00465F20" w:rsidRPr="00EA1B73">
        <w:rPr>
          <w:rFonts w:ascii="Arial" w:hAnsi="Arial" w:cs="Arial"/>
          <w:bCs/>
        </w:rPr>
        <w:fldChar w:fldCharType="separate"/>
      </w:r>
      <w:r w:rsidR="00465F20" w:rsidRPr="00EA1B73">
        <w:rPr>
          <w:rFonts w:ascii="Arial" w:hAnsi="Arial" w:cs="Arial"/>
          <w:bCs/>
          <w:noProof/>
        </w:rPr>
        <w:t>(2014)</w:t>
      </w:r>
      <w:r w:rsidR="00465F20" w:rsidRPr="00EA1B73">
        <w:rPr>
          <w:rFonts w:ascii="Arial" w:hAnsi="Arial" w:cs="Arial"/>
          <w:bCs/>
        </w:rPr>
        <w:fldChar w:fldCharType="end"/>
      </w:r>
      <w:r w:rsidR="00632BB0" w:rsidRPr="00EA1B73">
        <w:rPr>
          <w:rFonts w:ascii="Arial" w:hAnsi="Arial" w:cs="Arial"/>
          <w:bCs/>
        </w:rPr>
        <w:t xml:space="preserve"> study concluded male architects used the assumption of reduced technical competence as a method of disregarding female architects, further contributing to the gender crisis within the architecture industry</w:t>
      </w:r>
      <w:r w:rsidR="00CB2449" w:rsidRPr="00EA1B73">
        <w:rPr>
          <w:rFonts w:ascii="Arial" w:hAnsi="Arial" w:cs="Arial"/>
          <w:bCs/>
        </w:rPr>
        <w:t>.</w:t>
      </w:r>
    </w:p>
    <w:p w14:paraId="19152758" w14:textId="747D5273" w:rsidR="004D26AD" w:rsidRDefault="004D26AD" w:rsidP="00EA1B73">
      <w:pPr>
        <w:spacing w:line="360" w:lineRule="auto"/>
        <w:jc w:val="both"/>
        <w:rPr>
          <w:rFonts w:ascii="Arial" w:hAnsi="Arial" w:cs="Arial"/>
          <w:bCs/>
        </w:rPr>
      </w:pPr>
    </w:p>
    <w:p w14:paraId="06D0EA8F" w14:textId="17C32F44" w:rsidR="00EA1B73" w:rsidRDefault="00EA1B73" w:rsidP="00EA1B73">
      <w:pPr>
        <w:spacing w:line="360" w:lineRule="auto"/>
        <w:jc w:val="both"/>
        <w:rPr>
          <w:rFonts w:ascii="Arial" w:hAnsi="Arial" w:cs="Arial"/>
          <w:bCs/>
        </w:rPr>
      </w:pPr>
    </w:p>
    <w:p w14:paraId="35F909D6" w14:textId="77777777" w:rsidR="00EA1B73" w:rsidRPr="00EA1B73" w:rsidRDefault="00EA1B73" w:rsidP="00EA1B73">
      <w:pPr>
        <w:spacing w:line="360" w:lineRule="auto"/>
        <w:jc w:val="both"/>
        <w:rPr>
          <w:rFonts w:ascii="Arial" w:hAnsi="Arial" w:cs="Arial"/>
          <w:bCs/>
        </w:rPr>
      </w:pPr>
    </w:p>
    <w:p w14:paraId="0E47EF98" w14:textId="74B9A802" w:rsidR="006B61BB" w:rsidRPr="00EA1B73" w:rsidRDefault="00222226" w:rsidP="00EA1B73">
      <w:pPr>
        <w:spacing w:line="360" w:lineRule="auto"/>
        <w:jc w:val="both"/>
        <w:rPr>
          <w:rFonts w:ascii="Arial" w:hAnsi="Arial" w:cs="Arial"/>
          <w:bCs/>
          <w:u w:val="single"/>
        </w:rPr>
      </w:pPr>
      <w:r w:rsidRPr="00EA1B73">
        <w:rPr>
          <w:rFonts w:ascii="Arial" w:hAnsi="Arial" w:cs="Arial"/>
          <w:b/>
          <w:u w:val="single"/>
        </w:rPr>
        <w:t xml:space="preserve">Homo-social behaviour </w:t>
      </w:r>
    </w:p>
    <w:p w14:paraId="3B073F14" w14:textId="6734348C" w:rsidR="00632BB0" w:rsidRPr="00EA1B73" w:rsidRDefault="00222226" w:rsidP="00EA1B73">
      <w:pPr>
        <w:spacing w:line="360" w:lineRule="auto"/>
        <w:jc w:val="both"/>
        <w:rPr>
          <w:rFonts w:ascii="Arial" w:hAnsi="Arial" w:cs="Arial"/>
          <w:bCs/>
        </w:rPr>
      </w:pPr>
      <w:r w:rsidRPr="00EA1B73">
        <w:rPr>
          <w:rFonts w:ascii="Arial" w:hAnsi="Arial" w:cs="Arial"/>
          <w:bCs/>
        </w:rPr>
        <w:t xml:space="preserve">The findings of this study conducted by </w:t>
      </w:r>
      <w:r w:rsidR="00465F20" w:rsidRPr="00EA1B73">
        <w:rPr>
          <w:rFonts w:ascii="Arial" w:hAnsi="Arial" w:cs="Arial"/>
          <w:bCs/>
        </w:rPr>
        <w:t xml:space="preserve">Sang, Dainty and </w:t>
      </w:r>
      <w:proofErr w:type="spellStart"/>
      <w:r w:rsidR="00465F20" w:rsidRPr="00EA1B73">
        <w:rPr>
          <w:rFonts w:ascii="Arial" w:hAnsi="Arial" w:cs="Arial"/>
          <w:bCs/>
        </w:rPr>
        <w:t>Ison</w:t>
      </w:r>
      <w:proofErr w:type="spellEnd"/>
      <w:r w:rsidR="00465F20" w:rsidRPr="00EA1B73">
        <w:rPr>
          <w:rFonts w:ascii="Arial" w:hAnsi="Arial" w:cs="Arial"/>
          <w:bCs/>
        </w:rPr>
        <w:t xml:space="preserve"> </w:t>
      </w:r>
      <w:r w:rsidR="00465F20" w:rsidRPr="00EA1B73">
        <w:rPr>
          <w:rFonts w:ascii="Arial" w:hAnsi="Arial" w:cs="Arial"/>
          <w:bCs/>
        </w:rPr>
        <w:fldChar w:fldCharType="begin"/>
      </w:r>
      <w:r w:rsidR="00036DED" w:rsidRPr="00EA1B73">
        <w:rPr>
          <w:rFonts w:ascii="Arial" w:hAnsi="Arial" w:cs="Arial"/>
          <w:bCs/>
        </w:rPr>
        <w:instrText xml:space="preserve"> ADDIN ZOTERO_ITEM CSL_CITATION {"citationID":"2mltWXki","properties":{"formattedCitation":"(2014)","plainCitation":"(2014)","noteIndex":0},"citationItems":[{"id":100,"uris":["http://zotero.org/users/7831940/items/3ATFVWD4"],"uri":["http://zotero.org/users/7831940/items/3ATFVWD4"],"itemData":{"id":100,"type":"article-journal","abstract":"Architecture represents a creative, high profile and influential profession and yet remains under-theorized from a gender perspective. This article examines how gender is (re)produced in architecture, a profession that remains strangely under-researched given its status and position. The empirical work advances the theoretical concept of hegemonic masculinity via an analysis of gendered working practices and the agency of individuals through resistance and complicity with these norms. It reveals how architectural practice relies on long working hours, homosocial behaviour and creative control. However, whereas women perform their gender in ways which reproduce such gendered norms, white, heterosexual, middle class men can transgress them to challenge aspects of practice culture. This has significant implications for understanding the ways in which hegemonic masculinities are reproduced within creative workplaces.","container-title":"Work, Employment and Society","DOI":"10.1177/0950017013491306","ISSN":"0950-0170","issue":"2","journalAbbreviation":"Work, Employment and Society","language":"en","note":"publisher: SAGE Publications Ltd","page":"247-264","source":"SAGE Journals","title":"Gender in the UK architectural profession: (re)producing and challenging hegemonic masculinity","title-short":"Gender in the UK architectural profession","volume":"28","author":[{"family":"Sang","given":"Katherine JC"},{"family":"Dainty","given":"Andrew RJ"},{"family":"Ison","given":"Stephen G"}],"issued":{"date-parts":[["2014",4,1]]}},"suppress-author":true}],"schema":"https://github.com/citation-style-language/schema/raw/master/csl-citation.json"} </w:instrText>
      </w:r>
      <w:r w:rsidR="00465F20" w:rsidRPr="00EA1B73">
        <w:rPr>
          <w:rFonts w:ascii="Arial" w:hAnsi="Arial" w:cs="Arial"/>
          <w:bCs/>
        </w:rPr>
        <w:fldChar w:fldCharType="separate"/>
      </w:r>
      <w:r w:rsidR="00465F20" w:rsidRPr="00EA1B73">
        <w:rPr>
          <w:rFonts w:ascii="Arial" w:hAnsi="Arial" w:cs="Arial"/>
          <w:bCs/>
          <w:noProof/>
        </w:rPr>
        <w:t>(2014)</w:t>
      </w:r>
      <w:r w:rsidR="00465F20" w:rsidRPr="00EA1B73">
        <w:rPr>
          <w:rFonts w:ascii="Arial" w:hAnsi="Arial" w:cs="Arial"/>
          <w:bCs/>
        </w:rPr>
        <w:fldChar w:fldCharType="end"/>
      </w:r>
      <w:r w:rsidR="00FF7B7D" w:rsidRPr="00EA1B73">
        <w:rPr>
          <w:rFonts w:ascii="Arial" w:hAnsi="Arial" w:cs="Arial"/>
          <w:bCs/>
        </w:rPr>
        <w:t xml:space="preserve"> </w:t>
      </w:r>
      <w:r w:rsidRPr="00EA1B73">
        <w:rPr>
          <w:rFonts w:ascii="Arial" w:hAnsi="Arial" w:cs="Arial"/>
          <w:bCs/>
        </w:rPr>
        <w:t xml:space="preserve">reported </w:t>
      </w:r>
      <w:r w:rsidR="00D56B57" w:rsidRPr="00EA1B73">
        <w:rPr>
          <w:rFonts w:ascii="Arial" w:hAnsi="Arial" w:cs="Arial"/>
          <w:bCs/>
        </w:rPr>
        <w:t>architects</w:t>
      </w:r>
      <w:r w:rsidRPr="00EA1B73">
        <w:rPr>
          <w:rFonts w:ascii="Arial" w:hAnsi="Arial" w:cs="Arial"/>
          <w:bCs/>
        </w:rPr>
        <w:t xml:space="preserve"> having to work 60 hours and more per week, including weekend working</w:t>
      </w:r>
      <w:r w:rsidR="009A1E11" w:rsidRPr="00EA1B73">
        <w:rPr>
          <w:rFonts w:ascii="Arial" w:hAnsi="Arial" w:cs="Arial"/>
          <w:bCs/>
        </w:rPr>
        <w:t>. Mark</w:t>
      </w:r>
      <w:r w:rsidR="00FE7257" w:rsidRPr="00EA1B73">
        <w:rPr>
          <w:rFonts w:ascii="Arial" w:hAnsi="Arial" w:cs="Arial"/>
          <w:bCs/>
        </w:rPr>
        <w:fldChar w:fldCharType="begin"/>
      </w:r>
      <w:r w:rsidR="00036DED" w:rsidRPr="00EA1B73">
        <w:rPr>
          <w:rFonts w:ascii="Arial" w:hAnsi="Arial" w:cs="Arial"/>
          <w:bCs/>
        </w:rPr>
        <w:instrText xml:space="preserve"> ADDIN ZOTERO_ITEM CSL_CITATION {"citationID":"Wb78S08O","properties":{"formattedCitation":"(2015)","plainCitation":"(2015)","noteIndex":0},"citationItems":[{"id":54,"uris":["http://zotero.org/users/7831940/items/LUVHLWVR"],"uri":["http://zotero.org/users/7831940/items/LUVHLWVR"],"itemData":{"id":54,"type":"article-journal","abstract":"More than two thirds (68 per cent) of female architects working in medium-sized firms thought it was possible for women to have a healthy work/life balance in architecture compared to 48 per cent of those working in large practices.","container-title":"The Architects' Journal","ISSN":"00038466","language":"English","note":"publisher-place: London, United Kingdom\npublisher: Emap Limited","source":"ProQuest","title":"Glass ceiling remains for women in architecture","URL":"https://www.proquest.com/docview/1647766068/abstract/36DA9C7FA4964FAFPQ/8","author":[{"family":"Mark","given":"Laura"}],"accessed":{"date-parts":[["2021",3,27]]},"issued":{"date-parts":[["2015",1,23]]}},"suppress-author":true}],"schema":"https://github.com/citation-style-language/schema/raw/master/csl-citation.json"} </w:instrText>
      </w:r>
      <w:r w:rsidR="00FE7257" w:rsidRPr="00EA1B73">
        <w:rPr>
          <w:rFonts w:ascii="Arial" w:hAnsi="Arial" w:cs="Arial"/>
          <w:bCs/>
        </w:rPr>
        <w:fldChar w:fldCharType="separate"/>
      </w:r>
      <w:r w:rsidR="009A1E11" w:rsidRPr="00EA1B73">
        <w:rPr>
          <w:rFonts w:ascii="Arial" w:hAnsi="Arial" w:cs="Arial"/>
          <w:bCs/>
        </w:rPr>
        <w:t>(2015)</w:t>
      </w:r>
      <w:r w:rsidR="00FE7257" w:rsidRPr="00EA1B73">
        <w:rPr>
          <w:rFonts w:ascii="Arial" w:hAnsi="Arial" w:cs="Arial"/>
          <w:bCs/>
        </w:rPr>
        <w:fldChar w:fldCharType="end"/>
      </w:r>
      <w:r w:rsidRPr="00EA1B73">
        <w:rPr>
          <w:rFonts w:ascii="Arial" w:hAnsi="Arial" w:cs="Arial"/>
          <w:bCs/>
        </w:rPr>
        <w:t xml:space="preserve"> </w:t>
      </w:r>
      <w:r w:rsidR="00CE2B93" w:rsidRPr="00EA1B73">
        <w:rPr>
          <w:rFonts w:ascii="Arial" w:hAnsi="Arial" w:cs="Arial"/>
          <w:bCs/>
        </w:rPr>
        <w:t xml:space="preserve">reported the 87 percent of female </w:t>
      </w:r>
      <w:r w:rsidR="00BC13E9" w:rsidRPr="00EA1B73">
        <w:rPr>
          <w:rFonts w:ascii="Arial" w:hAnsi="Arial" w:cs="Arial"/>
          <w:bCs/>
        </w:rPr>
        <w:t xml:space="preserve">architects </w:t>
      </w:r>
      <w:r w:rsidR="00CE2B93" w:rsidRPr="00EA1B73">
        <w:rPr>
          <w:rFonts w:ascii="Arial" w:hAnsi="Arial" w:cs="Arial"/>
          <w:bCs/>
        </w:rPr>
        <w:t>describe</w:t>
      </w:r>
      <w:r w:rsidR="00622DAD" w:rsidRPr="00EA1B73">
        <w:rPr>
          <w:rFonts w:ascii="Arial" w:hAnsi="Arial" w:cs="Arial"/>
          <w:bCs/>
        </w:rPr>
        <w:t>d</w:t>
      </w:r>
      <w:r w:rsidR="00CE2B93" w:rsidRPr="00EA1B73">
        <w:rPr>
          <w:rFonts w:ascii="Arial" w:hAnsi="Arial" w:cs="Arial"/>
          <w:bCs/>
        </w:rPr>
        <w:t xml:space="preserve"> having children impeded their career due to the long hours and the timings of career </w:t>
      </w:r>
      <w:r w:rsidR="00F46736" w:rsidRPr="00EA1B73">
        <w:rPr>
          <w:rFonts w:ascii="Arial" w:hAnsi="Arial" w:cs="Arial"/>
          <w:bCs/>
        </w:rPr>
        <w:t>progression.</w:t>
      </w:r>
      <w:r w:rsidR="00C80E2E" w:rsidRPr="00EA1B73">
        <w:rPr>
          <w:rFonts w:ascii="Arial" w:hAnsi="Arial" w:cs="Arial"/>
          <w:bCs/>
        </w:rPr>
        <w:t xml:space="preserve"> </w:t>
      </w:r>
      <w:r w:rsidR="00632BB0" w:rsidRPr="00EA1B73">
        <w:rPr>
          <w:rFonts w:ascii="Arial" w:hAnsi="Arial" w:cs="Arial"/>
          <w:bCs/>
        </w:rPr>
        <w:t xml:space="preserve"> </w:t>
      </w:r>
      <w:r w:rsidR="00210906" w:rsidRPr="00EA1B73">
        <w:rPr>
          <w:rFonts w:ascii="Arial" w:hAnsi="Arial" w:cs="Arial"/>
          <w:bCs/>
        </w:rPr>
        <w:t>The reported number of women believed hav</w:t>
      </w:r>
      <w:r w:rsidR="00BC13E9" w:rsidRPr="00EA1B73">
        <w:rPr>
          <w:rFonts w:ascii="Arial" w:hAnsi="Arial" w:cs="Arial"/>
          <w:bCs/>
        </w:rPr>
        <w:t>ing</w:t>
      </w:r>
      <w:r w:rsidR="00210906" w:rsidRPr="00EA1B73">
        <w:rPr>
          <w:rFonts w:ascii="Arial" w:hAnsi="Arial" w:cs="Arial"/>
          <w:bCs/>
        </w:rPr>
        <w:t xml:space="preserve"> children would negatively affect their career</w:t>
      </w:r>
      <w:r w:rsidR="00BC13E9" w:rsidRPr="00EA1B73">
        <w:rPr>
          <w:rFonts w:ascii="Arial" w:hAnsi="Arial" w:cs="Arial"/>
          <w:bCs/>
        </w:rPr>
        <w:t xml:space="preserve"> and status</w:t>
      </w:r>
      <w:r w:rsidR="00210906" w:rsidRPr="00EA1B73">
        <w:rPr>
          <w:rFonts w:ascii="Arial" w:hAnsi="Arial" w:cs="Arial"/>
          <w:bCs/>
        </w:rPr>
        <w:t xml:space="preserve">. This was agreed by 68 percent of the men participating in the study commissioned by the Architects’ Journal. A possible solution to support female </w:t>
      </w:r>
      <w:r w:rsidR="00BC13E9" w:rsidRPr="00EA1B73">
        <w:rPr>
          <w:rFonts w:ascii="Arial" w:hAnsi="Arial" w:cs="Arial"/>
          <w:bCs/>
        </w:rPr>
        <w:t xml:space="preserve">architects </w:t>
      </w:r>
      <w:r w:rsidR="00210906" w:rsidRPr="00EA1B73">
        <w:rPr>
          <w:rFonts w:ascii="Arial" w:hAnsi="Arial" w:cs="Arial"/>
          <w:bCs/>
        </w:rPr>
        <w:t>wishing to have children may be the ability to work part time hours alongside their family lives. Yet, the</w:t>
      </w:r>
      <w:r w:rsidR="009A1E11" w:rsidRPr="00EA1B73">
        <w:rPr>
          <w:rFonts w:ascii="Arial" w:hAnsi="Arial" w:cs="Arial"/>
          <w:bCs/>
        </w:rPr>
        <w:t xml:space="preserve"> Mark </w:t>
      </w:r>
      <w:r w:rsidR="00FE7257" w:rsidRPr="00EA1B73">
        <w:rPr>
          <w:rFonts w:ascii="Arial" w:hAnsi="Arial" w:cs="Arial"/>
          <w:bCs/>
        </w:rPr>
        <w:fldChar w:fldCharType="begin"/>
      </w:r>
      <w:r w:rsidR="00036DED" w:rsidRPr="00EA1B73">
        <w:rPr>
          <w:rFonts w:ascii="Arial" w:hAnsi="Arial" w:cs="Arial"/>
          <w:bCs/>
        </w:rPr>
        <w:instrText xml:space="preserve"> ADDIN ZOTERO_ITEM CSL_CITATION {"citationID":"weP9TVkF","properties":{"formattedCitation":"(2015)","plainCitation":"(2015)","noteIndex":0},"citationItems":[{"id":54,"uris":["http://zotero.org/users/7831940/items/LUVHLWVR"],"uri":["http://zotero.org/users/7831940/items/LUVHLWVR"],"itemData":{"id":54,"type":"article-journal","abstract":"More than two thirds (68 per cent) of female architects working in medium-sized firms thought it was possible for women to have a healthy work/life balance in architecture compared to 48 per cent of those working in large practices.","container-title":"The Architects' Journal","ISSN":"00038466","language":"English","note":"publisher-place: London, United Kingdom\npublisher: Emap Limited","source":"ProQuest","title":"Glass ceiling remains for women in architecture","URL":"https://www.proquest.com/docview/1647766068/abstract/36DA9C7FA4964FAFPQ/8","author":[{"family":"Mark","given":"Laura"}],"accessed":{"date-parts":[["2021",3,27]]},"issued":{"date-parts":[["2015",1,23]]}},"suppress-author":true}],"schema":"https://github.com/citation-style-language/schema/raw/master/csl-citation.json"} </w:instrText>
      </w:r>
      <w:r w:rsidR="00FE7257" w:rsidRPr="00EA1B73">
        <w:rPr>
          <w:rFonts w:ascii="Arial" w:hAnsi="Arial" w:cs="Arial"/>
          <w:bCs/>
        </w:rPr>
        <w:fldChar w:fldCharType="separate"/>
      </w:r>
      <w:r w:rsidR="009A1E11" w:rsidRPr="00EA1B73">
        <w:rPr>
          <w:rFonts w:ascii="Arial" w:hAnsi="Arial" w:cs="Arial"/>
          <w:bCs/>
          <w:noProof/>
        </w:rPr>
        <w:t>(2015)</w:t>
      </w:r>
      <w:r w:rsidR="00FE7257" w:rsidRPr="00EA1B73">
        <w:rPr>
          <w:rFonts w:ascii="Arial" w:hAnsi="Arial" w:cs="Arial"/>
          <w:bCs/>
        </w:rPr>
        <w:fldChar w:fldCharType="end"/>
      </w:r>
      <w:r w:rsidR="00210906" w:rsidRPr="00EA1B73">
        <w:rPr>
          <w:rFonts w:ascii="Arial" w:hAnsi="Arial" w:cs="Arial"/>
          <w:bCs/>
        </w:rPr>
        <w:t xml:space="preserve"> study</w:t>
      </w:r>
      <w:r w:rsidR="00BC13E9" w:rsidRPr="00EA1B73">
        <w:rPr>
          <w:rFonts w:ascii="Arial" w:hAnsi="Arial" w:cs="Arial"/>
          <w:bCs/>
        </w:rPr>
        <w:t xml:space="preserve"> found 23 percent of the female directors within the study worked part time hours. This may be attributed to their senior positions and may not be option for junior female architects progressing in their career. The architecture industry is not supportive of part time working unlike other industries</w:t>
      </w:r>
      <w:r w:rsidR="00622DAD" w:rsidRPr="00EA1B73">
        <w:rPr>
          <w:rFonts w:ascii="Arial" w:hAnsi="Arial" w:cs="Arial"/>
          <w:bCs/>
        </w:rPr>
        <w:t>,</w:t>
      </w:r>
      <w:r w:rsidR="00BC13E9" w:rsidRPr="00EA1B73">
        <w:rPr>
          <w:rFonts w:ascii="Arial" w:hAnsi="Arial" w:cs="Arial"/>
          <w:bCs/>
        </w:rPr>
        <w:t xml:space="preserve"> whereby women have this option when balancing work and family life their working hours. </w:t>
      </w:r>
      <w:r w:rsidR="00C80E2E" w:rsidRPr="00EA1B73">
        <w:rPr>
          <w:rFonts w:ascii="Arial" w:hAnsi="Arial" w:cs="Arial"/>
          <w:bCs/>
        </w:rPr>
        <w:t xml:space="preserve"> The study conducted by </w:t>
      </w:r>
      <w:r w:rsidR="00465F20" w:rsidRPr="00EA1B73">
        <w:rPr>
          <w:rFonts w:ascii="Arial" w:hAnsi="Arial" w:cs="Arial"/>
          <w:bCs/>
        </w:rPr>
        <w:t xml:space="preserve">Sang, Dainty and </w:t>
      </w:r>
      <w:proofErr w:type="spellStart"/>
      <w:r w:rsidR="00465F20" w:rsidRPr="00EA1B73">
        <w:rPr>
          <w:rFonts w:ascii="Arial" w:hAnsi="Arial" w:cs="Arial"/>
          <w:bCs/>
        </w:rPr>
        <w:t>Ison</w:t>
      </w:r>
      <w:proofErr w:type="spellEnd"/>
      <w:r w:rsidR="00465F20" w:rsidRPr="00EA1B73">
        <w:rPr>
          <w:rFonts w:ascii="Arial" w:hAnsi="Arial" w:cs="Arial"/>
          <w:bCs/>
        </w:rPr>
        <w:t xml:space="preserve"> </w:t>
      </w:r>
      <w:r w:rsidR="00465F20" w:rsidRPr="00EA1B73">
        <w:rPr>
          <w:rFonts w:ascii="Arial" w:hAnsi="Arial" w:cs="Arial"/>
          <w:bCs/>
        </w:rPr>
        <w:fldChar w:fldCharType="begin"/>
      </w:r>
      <w:r w:rsidR="00036DED" w:rsidRPr="00EA1B73">
        <w:rPr>
          <w:rFonts w:ascii="Arial" w:hAnsi="Arial" w:cs="Arial"/>
          <w:bCs/>
        </w:rPr>
        <w:instrText xml:space="preserve"> ADDIN ZOTERO_ITEM CSL_CITATION {"citationID":"C5dmSPeR","properties":{"formattedCitation":"(2014)","plainCitation":"(2014)","noteIndex":0},"citationItems":[{"id":100,"uris":["http://zotero.org/users/7831940/items/3ATFVWD4"],"uri":["http://zotero.org/users/7831940/items/3ATFVWD4"],"itemData":{"id":100,"type":"article-journal","abstract":"Architecture represents a creative, high profile and influential profession and yet remains under-theorized from a gender perspective. This article examines how gender is (re)produced in architecture, a profession that remains strangely under-researched given its status and position. The empirical work advances the theoretical concept of hegemonic masculinity via an analysis of gendered working practices and the agency of individuals through resistance and complicity with these norms. It reveals how architectural practice relies on long working hours, homosocial behaviour and creative control. However, whereas women perform their gender in ways which reproduce such gendered norms, white, heterosexual, middle class men can transgress them to challenge aspects of practice culture. This has significant implications for understanding the ways in which hegemonic masculinities are reproduced within creative workplaces.","container-title":"Work, Employment and Society","DOI":"10.1177/0950017013491306","ISSN":"0950-0170","issue":"2","journalAbbreviation":"Work, Employment and Society","language":"en","note":"publisher: SAGE Publications Ltd","page":"247-264","source":"SAGE Journals","title":"Gender in the UK architectural profession: (re)producing and challenging hegemonic masculinity","title-short":"Gender in the UK architectural profession","volume":"28","author":[{"family":"Sang","given":"Katherine JC"},{"family":"Dainty","given":"Andrew RJ"},{"family":"Ison","given":"Stephen G"}],"issued":{"date-parts":[["2014",4,1]]}},"suppress-author":true}],"schema":"https://github.com/citation-style-language/schema/raw/master/csl-citation.json"} </w:instrText>
      </w:r>
      <w:r w:rsidR="00465F20" w:rsidRPr="00EA1B73">
        <w:rPr>
          <w:rFonts w:ascii="Arial" w:hAnsi="Arial" w:cs="Arial"/>
          <w:bCs/>
        </w:rPr>
        <w:fldChar w:fldCharType="separate"/>
      </w:r>
      <w:r w:rsidR="00465F20" w:rsidRPr="00EA1B73">
        <w:rPr>
          <w:rFonts w:ascii="Arial" w:hAnsi="Arial" w:cs="Arial"/>
          <w:bCs/>
          <w:noProof/>
        </w:rPr>
        <w:t>(2014)</w:t>
      </w:r>
      <w:r w:rsidR="00465F20" w:rsidRPr="00EA1B73">
        <w:rPr>
          <w:rFonts w:ascii="Arial" w:hAnsi="Arial" w:cs="Arial"/>
          <w:bCs/>
        </w:rPr>
        <w:fldChar w:fldCharType="end"/>
      </w:r>
      <w:r w:rsidR="00C80E2E" w:rsidRPr="00EA1B73">
        <w:rPr>
          <w:rFonts w:ascii="Arial" w:hAnsi="Arial" w:cs="Arial"/>
          <w:bCs/>
        </w:rPr>
        <w:t xml:space="preserve">supported the inflexible hours are the nature of the industry and are not gender specific. </w:t>
      </w:r>
      <w:r w:rsidR="00F46736" w:rsidRPr="00EA1B73">
        <w:rPr>
          <w:rFonts w:ascii="Arial" w:hAnsi="Arial" w:cs="Arial"/>
          <w:bCs/>
        </w:rPr>
        <w:t>Although the flexible working hours may be option for some women wanting to spread their time between family life and work, they are reported to</w:t>
      </w:r>
      <w:r w:rsidR="00622DAD" w:rsidRPr="00EA1B73">
        <w:rPr>
          <w:rFonts w:ascii="Arial" w:hAnsi="Arial" w:cs="Arial"/>
          <w:bCs/>
        </w:rPr>
        <w:t xml:space="preserve"> receive a</w:t>
      </w:r>
      <w:r w:rsidR="00F46736" w:rsidRPr="00EA1B73">
        <w:rPr>
          <w:rFonts w:ascii="Arial" w:hAnsi="Arial" w:cs="Arial"/>
          <w:bCs/>
        </w:rPr>
        <w:t xml:space="preserve"> 51 percent drop in earnings, making the part time option a barrier within the industry. </w:t>
      </w:r>
    </w:p>
    <w:p w14:paraId="506DBF8E" w14:textId="6A130112" w:rsidR="00F27BC3" w:rsidRPr="00EA1B73" w:rsidRDefault="00D56B57" w:rsidP="00EA1B73">
      <w:pPr>
        <w:spacing w:line="360" w:lineRule="auto"/>
        <w:jc w:val="both"/>
        <w:rPr>
          <w:rFonts w:ascii="Arial" w:hAnsi="Arial" w:cs="Arial"/>
          <w:bCs/>
        </w:rPr>
      </w:pPr>
      <w:r w:rsidRPr="00EA1B73">
        <w:rPr>
          <w:rFonts w:ascii="Arial" w:hAnsi="Arial" w:cs="Arial"/>
          <w:bCs/>
        </w:rPr>
        <w:t xml:space="preserve">Due to </w:t>
      </w:r>
      <w:r w:rsidR="00622DAD" w:rsidRPr="00EA1B73">
        <w:rPr>
          <w:rFonts w:ascii="Arial" w:hAnsi="Arial" w:cs="Arial"/>
          <w:bCs/>
        </w:rPr>
        <w:t xml:space="preserve">the </w:t>
      </w:r>
      <w:r w:rsidRPr="00EA1B73">
        <w:rPr>
          <w:rFonts w:ascii="Arial" w:hAnsi="Arial" w:cs="Arial"/>
          <w:bCs/>
        </w:rPr>
        <w:t>multidisciplinary nature of the architectural industry, architects place a great importance</w:t>
      </w:r>
      <w:r w:rsidR="00622DAD" w:rsidRPr="00EA1B73">
        <w:rPr>
          <w:rFonts w:ascii="Arial" w:hAnsi="Arial" w:cs="Arial"/>
          <w:bCs/>
        </w:rPr>
        <w:t xml:space="preserve"> of</w:t>
      </w:r>
      <w:r w:rsidRPr="00EA1B73">
        <w:rPr>
          <w:rFonts w:ascii="Arial" w:hAnsi="Arial" w:cs="Arial"/>
          <w:bCs/>
        </w:rPr>
        <w:t xml:space="preserve"> industry </w:t>
      </w:r>
      <w:r w:rsidR="00911D03" w:rsidRPr="00EA1B73">
        <w:rPr>
          <w:rFonts w:ascii="Arial" w:hAnsi="Arial" w:cs="Arial"/>
          <w:bCs/>
        </w:rPr>
        <w:t>networking</w:t>
      </w:r>
      <w:r w:rsidRPr="00EA1B73">
        <w:rPr>
          <w:rFonts w:ascii="Arial" w:hAnsi="Arial" w:cs="Arial"/>
          <w:bCs/>
        </w:rPr>
        <w:t xml:space="preserve">. </w:t>
      </w:r>
      <w:r w:rsidR="00465F20" w:rsidRPr="00EA1B73">
        <w:rPr>
          <w:rFonts w:ascii="Arial" w:hAnsi="Arial" w:cs="Arial"/>
          <w:bCs/>
        </w:rPr>
        <w:t xml:space="preserve">Sang, Dainty and </w:t>
      </w:r>
      <w:proofErr w:type="spellStart"/>
      <w:r w:rsidR="00465F20" w:rsidRPr="00EA1B73">
        <w:rPr>
          <w:rFonts w:ascii="Arial" w:hAnsi="Arial" w:cs="Arial"/>
          <w:bCs/>
        </w:rPr>
        <w:t>Ison</w:t>
      </w:r>
      <w:proofErr w:type="spellEnd"/>
      <w:r w:rsidR="00465F20" w:rsidRPr="00EA1B73">
        <w:rPr>
          <w:rFonts w:ascii="Arial" w:hAnsi="Arial" w:cs="Arial"/>
          <w:bCs/>
        </w:rPr>
        <w:t xml:space="preserve"> </w:t>
      </w:r>
      <w:r w:rsidR="00465F20" w:rsidRPr="00EA1B73">
        <w:rPr>
          <w:rFonts w:ascii="Arial" w:hAnsi="Arial" w:cs="Arial"/>
          <w:bCs/>
        </w:rPr>
        <w:fldChar w:fldCharType="begin"/>
      </w:r>
      <w:r w:rsidR="00036DED" w:rsidRPr="00EA1B73">
        <w:rPr>
          <w:rFonts w:ascii="Arial" w:hAnsi="Arial" w:cs="Arial"/>
          <w:bCs/>
        </w:rPr>
        <w:instrText xml:space="preserve"> ADDIN ZOTERO_ITEM CSL_CITATION {"citationID":"rZFbCNIK","properties":{"formattedCitation":"(2014)","plainCitation":"(2014)","noteIndex":0},"citationItems":[{"id":100,"uris":["http://zotero.org/users/7831940/items/3ATFVWD4"],"uri":["http://zotero.org/users/7831940/items/3ATFVWD4"],"itemData":{"id":100,"type":"article-journal","abstract":"Architecture represents a creative, high profile and influential profession and yet remains under-theorized from a gender perspective. This article examines how gender is (re)produced in architecture, a profession that remains strangely under-researched given its status and position. The empirical work advances the theoretical concept of hegemonic masculinity via an analysis of gendered working practices and the agency of individuals through resistance and complicity with these norms. It reveals how architectural practice relies on long working hours, homosocial behaviour and creative control. However, whereas women perform their gender in ways which reproduce such gendered norms, white, heterosexual, middle class men can transgress them to challenge aspects of practice culture. This has significant implications for understanding the ways in which hegemonic masculinities are reproduced within creative workplaces.","container-title":"Work, Employment and Society","DOI":"10.1177/0950017013491306","ISSN":"0950-0170","issue":"2","journalAbbreviation":"Work, Employment and Society","language":"en","note":"publisher: SAGE Publications Ltd","page":"247-264","source":"SAGE Journals","title":"Gender in the UK architectural profession: (re)producing and challenging hegemonic masculinity","title-short":"Gender in the UK architectural profession","volume":"28","author":[{"family":"Sang","given":"Katherine JC"},{"family":"Dainty","given":"Andrew RJ"},{"family":"Ison","given":"Stephen G"}],"issued":{"date-parts":[["2014",4,1]]}},"suppress-author":true}],"schema":"https://github.com/citation-style-language/schema/raw/master/csl-citation.json"} </w:instrText>
      </w:r>
      <w:r w:rsidR="00465F20" w:rsidRPr="00EA1B73">
        <w:rPr>
          <w:rFonts w:ascii="Arial" w:hAnsi="Arial" w:cs="Arial"/>
          <w:bCs/>
        </w:rPr>
        <w:fldChar w:fldCharType="separate"/>
      </w:r>
      <w:r w:rsidR="00465F20" w:rsidRPr="00EA1B73">
        <w:rPr>
          <w:rFonts w:ascii="Arial" w:hAnsi="Arial" w:cs="Arial"/>
          <w:bCs/>
          <w:noProof/>
        </w:rPr>
        <w:t>(2014)</w:t>
      </w:r>
      <w:r w:rsidR="00465F20" w:rsidRPr="00EA1B73">
        <w:rPr>
          <w:rFonts w:ascii="Arial" w:hAnsi="Arial" w:cs="Arial"/>
          <w:bCs/>
        </w:rPr>
        <w:fldChar w:fldCharType="end"/>
      </w:r>
      <w:r w:rsidR="00FF7B7D" w:rsidRPr="00EA1B73">
        <w:rPr>
          <w:rFonts w:ascii="Arial" w:hAnsi="Arial" w:cs="Arial"/>
          <w:bCs/>
        </w:rPr>
        <w:t xml:space="preserve"> </w:t>
      </w:r>
      <w:r w:rsidRPr="00EA1B73">
        <w:rPr>
          <w:rFonts w:ascii="Arial" w:hAnsi="Arial" w:cs="Arial"/>
          <w:bCs/>
        </w:rPr>
        <w:t>also found study subjects mentioned the increased amount of male dominated networks, whereby clients, fellow architects and other industry professional</w:t>
      </w:r>
      <w:r w:rsidR="00911D03" w:rsidRPr="00EA1B73">
        <w:rPr>
          <w:rFonts w:ascii="Arial" w:hAnsi="Arial" w:cs="Arial"/>
          <w:bCs/>
        </w:rPr>
        <w:t>s</w:t>
      </w:r>
      <w:r w:rsidR="00FF7B7D" w:rsidRPr="00EA1B73">
        <w:rPr>
          <w:rFonts w:ascii="Arial" w:hAnsi="Arial" w:cs="Arial"/>
          <w:bCs/>
        </w:rPr>
        <w:t xml:space="preserve"> would</w:t>
      </w:r>
      <w:r w:rsidRPr="00EA1B73">
        <w:rPr>
          <w:rFonts w:ascii="Arial" w:hAnsi="Arial" w:cs="Arial"/>
          <w:bCs/>
        </w:rPr>
        <w:t xml:space="preserve"> socialise</w:t>
      </w:r>
      <w:r w:rsidR="00FF7B7D" w:rsidRPr="00EA1B73">
        <w:rPr>
          <w:rFonts w:ascii="Arial" w:hAnsi="Arial" w:cs="Arial"/>
          <w:bCs/>
        </w:rPr>
        <w:t xml:space="preserve"> and discuss work related activities in the absence of females or </w:t>
      </w:r>
      <w:r w:rsidR="00911D03" w:rsidRPr="00EA1B73">
        <w:rPr>
          <w:rFonts w:ascii="Arial" w:hAnsi="Arial" w:cs="Arial"/>
          <w:bCs/>
        </w:rPr>
        <w:t xml:space="preserve">in </w:t>
      </w:r>
      <w:r w:rsidR="00FF7B7D" w:rsidRPr="00EA1B73">
        <w:rPr>
          <w:rFonts w:ascii="Arial" w:hAnsi="Arial" w:cs="Arial"/>
          <w:bCs/>
        </w:rPr>
        <w:t>male dominated environments like golf ranges</w:t>
      </w:r>
      <w:r w:rsidRPr="00EA1B73">
        <w:rPr>
          <w:rFonts w:ascii="Arial" w:hAnsi="Arial" w:cs="Arial"/>
          <w:bCs/>
        </w:rPr>
        <w:t xml:space="preserve">. Female respondents mentioned being excluded from client meetings </w:t>
      </w:r>
      <w:r w:rsidR="00FF7B7D" w:rsidRPr="00EA1B73">
        <w:rPr>
          <w:rFonts w:ascii="Arial" w:hAnsi="Arial" w:cs="Arial"/>
          <w:bCs/>
        </w:rPr>
        <w:t xml:space="preserve">and being replaced by male seniors during their projects. Women felt the lack </w:t>
      </w:r>
      <w:r w:rsidR="00622DAD" w:rsidRPr="00EA1B73">
        <w:rPr>
          <w:rFonts w:ascii="Arial" w:hAnsi="Arial" w:cs="Arial"/>
          <w:bCs/>
        </w:rPr>
        <w:t xml:space="preserve">of </w:t>
      </w:r>
      <w:r w:rsidR="00FF7B7D" w:rsidRPr="00EA1B73">
        <w:rPr>
          <w:rFonts w:ascii="Arial" w:hAnsi="Arial" w:cs="Arial"/>
          <w:bCs/>
        </w:rPr>
        <w:t>communication between themselves and their clients increased the probability of their work being dismissed.</w:t>
      </w:r>
      <w:r w:rsidR="005303C3" w:rsidRPr="00EA1B73">
        <w:rPr>
          <w:rFonts w:ascii="Arial" w:hAnsi="Arial" w:cs="Arial"/>
          <w:bCs/>
        </w:rPr>
        <w:t xml:space="preserve"> The</w:t>
      </w:r>
      <w:r w:rsidR="00622DAD" w:rsidRPr="00EA1B73">
        <w:rPr>
          <w:rFonts w:ascii="Arial" w:hAnsi="Arial" w:cs="Arial"/>
          <w:bCs/>
        </w:rPr>
        <w:t>y</w:t>
      </w:r>
      <w:r w:rsidR="005303C3" w:rsidRPr="00EA1B73">
        <w:rPr>
          <w:rFonts w:ascii="Arial" w:hAnsi="Arial" w:cs="Arial"/>
          <w:bCs/>
        </w:rPr>
        <w:t xml:space="preserve"> later concluded </w:t>
      </w:r>
      <w:r w:rsidR="00622DAD" w:rsidRPr="00EA1B73">
        <w:rPr>
          <w:rFonts w:ascii="Arial" w:hAnsi="Arial" w:cs="Arial"/>
          <w:bCs/>
        </w:rPr>
        <w:t xml:space="preserve">that </w:t>
      </w:r>
      <w:r w:rsidR="005303C3" w:rsidRPr="00EA1B73">
        <w:rPr>
          <w:rFonts w:ascii="Arial" w:hAnsi="Arial" w:cs="Arial"/>
          <w:bCs/>
        </w:rPr>
        <w:t>women did not feel they we</w:t>
      </w:r>
      <w:r w:rsidR="00F46736" w:rsidRPr="00EA1B73">
        <w:rPr>
          <w:rFonts w:ascii="Arial" w:hAnsi="Arial" w:cs="Arial"/>
          <w:bCs/>
        </w:rPr>
        <w:t>re</w:t>
      </w:r>
      <w:r w:rsidR="005303C3" w:rsidRPr="00EA1B73">
        <w:rPr>
          <w:rFonts w:ascii="Arial" w:hAnsi="Arial" w:cs="Arial"/>
          <w:bCs/>
        </w:rPr>
        <w:t xml:space="preserve"> </w:t>
      </w:r>
      <w:r w:rsidR="00911D03" w:rsidRPr="00EA1B73">
        <w:rPr>
          <w:rFonts w:ascii="Arial" w:hAnsi="Arial" w:cs="Arial"/>
          <w:bCs/>
        </w:rPr>
        <w:t xml:space="preserve">only </w:t>
      </w:r>
      <w:r w:rsidR="005303C3" w:rsidRPr="00EA1B73">
        <w:rPr>
          <w:rFonts w:ascii="Arial" w:hAnsi="Arial" w:cs="Arial"/>
          <w:bCs/>
        </w:rPr>
        <w:t xml:space="preserve">being excluded by their fellow male architects but </w:t>
      </w:r>
      <w:r w:rsidR="00622DAD" w:rsidRPr="00EA1B73">
        <w:rPr>
          <w:rFonts w:ascii="Arial" w:hAnsi="Arial" w:cs="Arial"/>
          <w:bCs/>
        </w:rPr>
        <w:t xml:space="preserve">also </w:t>
      </w:r>
      <w:r w:rsidR="00911D03" w:rsidRPr="00EA1B73">
        <w:rPr>
          <w:rFonts w:ascii="Arial" w:hAnsi="Arial" w:cs="Arial"/>
          <w:bCs/>
        </w:rPr>
        <w:t xml:space="preserve">by </w:t>
      </w:r>
      <w:r w:rsidR="005303C3" w:rsidRPr="00EA1B73">
        <w:rPr>
          <w:rFonts w:ascii="Arial" w:hAnsi="Arial" w:cs="Arial"/>
          <w:bCs/>
        </w:rPr>
        <w:t xml:space="preserve">clients </w:t>
      </w:r>
      <w:r w:rsidR="0079464E" w:rsidRPr="00EA1B73">
        <w:rPr>
          <w:rFonts w:ascii="Arial" w:hAnsi="Arial" w:cs="Arial"/>
          <w:bCs/>
        </w:rPr>
        <w:t>as well</w:t>
      </w:r>
      <w:r w:rsidR="005303C3" w:rsidRPr="00EA1B73">
        <w:rPr>
          <w:rFonts w:ascii="Arial" w:hAnsi="Arial" w:cs="Arial"/>
          <w:bCs/>
        </w:rPr>
        <w:t xml:space="preserve">. </w:t>
      </w:r>
    </w:p>
    <w:p w14:paraId="761D0972" w14:textId="5300488F" w:rsidR="003134C7" w:rsidRPr="00EA1B73" w:rsidRDefault="003134C7" w:rsidP="00EA1B73">
      <w:pPr>
        <w:spacing w:line="360" w:lineRule="auto"/>
        <w:jc w:val="both"/>
        <w:rPr>
          <w:rFonts w:ascii="Arial" w:hAnsi="Arial" w:cs="Arial"/>
          <w:bCs/>
        </w:rPr>
      </w:pPr>
    </w:p>
    <w:p w14:paraId="4CEC7063" w14:textId="2DFB312F" w:rsidR="003134C7" w:rsidRDefault="003134C7" w:rsidP="00EA1B73">
      <w:pPr>
        <w:spacing w:line="360" w:lineRule="auto"/>
        <w:jc w:val="both"/>
        <w:rPr>
          <w:rFonts w:ascii="Arial" w:hAnsi="Arial" w:cs="Arial"/>
          <w:bCs/>
        </w:rPr>
      </w:pPr>
    </w:p>
    <w:p w14:paraId="189A94C5" w14:textId="7D4A01FC" w:rsidR="00EA1B73" w:rsidRDefault="00EA1B73" w:rsidP="00EA1B73">
      <w:pPr>
        <w:spacing w:line="360" w:lineRule="auto"/>
        <w:jc w:val="both"/>
        <w:rPr>
          <w:rFonts w:ascii="Arial" w:hAnsi="Arial" w:cs="Arial"/>
          <w:bCs/>
        </w:rPr>
      </w:pPr>
    </w:p>
    <w:p w14:paraId="040D7234" w14:textId="77777777" w:rsidR="00EA1B73" w:rsidRDefault="00EA1B73" w:rsidP="00EA1B73">
      <w:pPr>
        <w:spacing w:line="360" w:lineRule="auto"/>
        <w:jc w:val="both"/>
        <w:rPr>
          <w:rFonts w:ascii="Arial" w:hAnsi="Arial" w:cs="Arial"/>
          <w:bCs/>
        </w:rPr>
      </w:pPr>
    </w:p>
    <w:p w14:paraId="210A89B7" w14:textId="4519A64B" w:rsidR="00A34005" w:rsidRPr="00EA1B73" w:rsidRDefault="00A32072" w:rsidP="00EA1B73">
      <w:pPr>
        <w:spacing w:line="360" w:lineRule="auto"/>
        <w:jc w:val="both"/>
        <w:rPr>
          <w:rFonts w:ascii="Arial" w:hAnsi="Arial" w:cs="Arial"/>
          <w:b/>
          <w:u w:val="single"/>
        </w:rPr>
      </w:pPr>
      <w:r w:rsidRPr="00EA1B73">
        <w:rPr>
          <w:rFonts w:ascii="Arial" w:hAnsi="Arial" w:cs="Arial"/>
          <w:b/>
          <w:u w:val="single"/>
        </w:rPr>
        <w:t xml:space="preserve">Gender pay gap </w:t>
      </w:r>
    </w:p>
    <w:p w14:paraId="62C0DCCE" w14:textId="55A39C61" w:rsidR="00BF11CC" w:rsidRPr="00EA1B73" w:rsidRDefault="00BF11CC" w:rsidP="00EA1B73">
      <w:pPr>
        <w:spacing w:line="360" w:lineRule="auto"/>
        <w:jc w:val="both"/>
        <w:rPr>
          <w:rFonts w:ascii="Arial" w:hAnsi="Arial" w:cs="Arial"/>
          <w:bCs/>
        </w:rPr>
      </w:pPr>
      <w:r w:rsidRPr="00EA1B73">
        <w:rPr>
          <w:rFonts w:ascii="Arial" w:hAnsi="Arial" w:cs="Arial"/>
          <w:bCs/>
        </w:rPr>
        <w:t xml:space="preserve"> The table below represent</w:t>
      </w:r>
      <w:r w:rsidR="00622DAD" w:rsidRPr="00EA1B73">
        <w:rPr>
          <w:rFonts w:ascii="Arial" w:hAnsi="Arial" w:cs="Arial"/>
          <w:bCs/>
        </w:rPr>
        <w:t>s</w:t>
      </w:r>
      <w:r w:rsidRPr="00EA1B73">
        <w:rPr>
          <w:rFonts w:ascii="Arial" w:hAnsi="Arial" w:cs="Arial"/>
          <w:bCs/>
        </w:rPr>
        <w:t xml:space="preserve"> the differences in the architectural industry displaying statistics for job uptake</w:t>
      </w:r>
      <w:r w:rsidR="00622DAD" w:rsidRPr="00EA1B73">
        <w:rPr>
          <w:rFonts w:ascii="Arial" w:hAnsi="Arial" w:cs="Arial"/>
          <w:bCs/>
        </w:rPr>
        <w:t>s</w:t>
      </w:r>
      <w:r w:rsidRPr="00EA1B73">
        <w:rPr>
          <w:rFonts w:ascii="Arial" w:hAnsi="Arial" w:cs="Arial"/>
          <w:bCs/>
        </w:rPr>
        <w:t xml:space="preserve"> over </w:t>
      </w:r>
      <w:r w:rsidR="009C5543" w:rsidRPr="00EA1B73">
        <w:rPr>
          <w:rFonts w:ascii="Arial" w:hAnsi="Arial" w:cs="Arial"/>
          <w:bCs/>
        </w:rPr>
        <w:t xml:space="preserve">a </w:t>
      </w:r>
      <w:r w:rsidR="00C51A8C" w:rsidRPr="00EA1B73">
        <w:rPr>
          <w:rFonts w:ascii="Arial" w:hAnsi="Arial" w:cs="Arial"/>
          <w:bCs/>
        </w:rPr>
        <w:t>7</w:t>
      </w:r>
      <w:r w:rsidR="009C5543" w:rsidRPr="00EA1B73">
        <w:rPr>
          <w:rFonts w:ascii="Arial" w:hAnsi="Arial" w:cs="Arial"/>
          <w:bCs/>
        </w:rPr>
        <w:t xml:space="preserve">-year period, gender pay difference between males and females over 3-year period and the percentage difference between the two genders. The statistics were retrieved from the National Office of Statistics and are </w:t>
      </w:r>
      <w:r w:rsidR="00622DAD" w:rsidRPr="00EA1B73">
        <w:rPr>
          <w:rFonts w:ascii="Arial" w:hAnsi="Arial" w:cs="Arial"/>
          <w:bCs/>
        </w:rPr>
        <w:t xml:space="preserve">a </w:t>
      </w:r>
      <w:r w:rsidR="009C5543" w:rsidRPr="00EA1B73">
        <w:rPr>
          <w:rFonts w:ascii="Arial" w:hAnsi="Arial" w:cs="Arial"/>
          <w:bCs/>
        </w:rPr>
        <w:t xml:space="preserve">representative of the UK population. </w:t>
      </w:r>
    </w:p>
    <w:tbl>
      <w:tblPr>
        <w:tblStyle w:val="TableGrid"/>
        <w:tblW w:w="9347" w:type="dxa"/>
        <w:tblLook w:val="04A0" w:firstRow="1" w:lastRow="0" w:firstColumn="1" w:lastColumn="0" w:noHBand="0" w:noVBand="1"/>
      </w:tblPr>
      <w:tblGrid>
        <w:gridCol w:w="2235"/>
        <w:gridCol w:w="2247"/>
        <w:gridCol w:w="2353"/>
        <w:gridCol w:w="2512"/>
      </w:tblGrid>
      <w:tr w:rsidR="00C362A5" w:rsidRPr="00EA1B73" w14:paraId="09A20040" w14:textId="77777777" w:rsidTr="005F73BA">
        <w:trPr>
          <w:trHeight w:val="305"/>
        </w:trPr>
        <w:tc>
          <w:tcPr>
            <w:tcW w:w="9347" w:type="dxa"/>
            <w:gridSpan w:val="4"/>
            <w:shd w:val="clear" w:color="auto" w:fill="9CC2E5" w:themeFill="accent1" w:themeFillTint="99"/>
          </w:tcPr>
          <w:p w14:paraId="5F20D541" w14:textId="77777777" w:rsidR="00C362A5" w:rsidRPr="00EA1B73" w:rsidRDefault="00C362A5" w:rsidP="00EA1B73">
            <w:pPr>
              <w:spacing w:line="360" w:lineRule="auto"/>
              <w:jc w:val="both"/>
              <w:rPr>
                <w:rFonts w:ascii="Arial" w:hAnsi="Arial" w:cs="Arial"/>
                <w:b/>
                <w:bCs/>
              </w:rPr>
            </w:pPr>
            <w:r w:rsidRPr="00EA1B73">
              <w:rPr>
                <w:rFonts w:ascii="Arial" w:hAnsi="Arial" w:cs="Arial"/>
                <w:b/>
                <w:bCs/>
              </w:rPr>
              <w:t xml:space="preserve">Number of jobs in the architectural industries in the UK </w:t>
            </w:r>
          </w:p>
        </w:tc>
      </w:tr>
      <w:tr w:rsidR="00C362A5" w:rsidRPr="00EA1B73" w14:paraId="772756A9" w14:textId="77777777" w:rsidTr="005F73BA">
        <w:trPr>
          <w:trHeight w:val="305"/>
        </w:trPr>
        <w:tc>
          <w:tcPr>
            <w:tcW w:w="2235" w:type="dxa"/>
            <w:shd w:val="clear" w:color="auto" w:fill="9CC2E5" w:themeFill="accent1" w:themeFillTint="99"/>
          </w:tcPr>
          <w:p w14:paraId="26F03E5D" w14:textId="77777777" w:rsidR="00C362A5" w:rsidRPr="00EA1B73" w:rsidRDefault="00C362A5" w:rsidP="00EA1B73">
            <w:pPr>
              <w:spacing w:line="360" w:lineRule="auto"/>
              <w:jc w:val="both"/>
              <w:rPr>
                <w:rFonts w:ascii="Arial" w:hAnsi="Arial" w:cs="Arial"/>
                <w:b/>
                <w:bCs/>
              </w:rPr>
            </w:pPr>
            <w:r w:rsidRPr="00EA1B73">
              <w:rPr>
                <w:rFonts w:ascii="Arial" w:hAnsi="Arial" w:cs="Arial"/>
                <w:b/>
                <w:bCs/>
              </w:rPr>
              <w:t>Year</w:t>
            </w:r>
          </w:p>
        </w:tc>
        <w:tc>
          <w:tcPr>
            <w:tcW w:w="2247" w:type="dxa"/>
            <w:shd w:val="clear" w:color="auto" w:fill="9CC2E5" w:themeFill="accent1" w:themeFillTint="99"/>
          </w:tcPr>
          <w:p w14:paraId="69954894" w14:textId="77777777" w:rsidR="00C362A5" w:rsidRPr="00EA1B73" w:rsidRDefault="00C362A5" w:rsidP="00EA1B73">
            <w:pPr>
              <w:spacing w:line="360" w:lineRule="auto"/>
              <w:jc w:val="both"/>
              <w:rPr>
                <w:rFonts w:ascii="Arial" w:hAnsi="Arial" w:cs="Arial"/>
                <w:b/>
                <w:bCs/>
              </w:rPr>
            </w:pPr>
            <w:r w:rsidRPr="00EA1B73">
              <w:rPr>
                <w:rFonts w:ascii="Arial" w:hAnsi="Arial" w:cs="Arial"/>
                <w:b/>
                <w:bCs/>
              </w:rPr>
              <w:t xml:space="preserve">Male </w:t>
            </w:r>
          </w:p>
        </w:tc>
        <w:tc>
          <w:tcPr>
            <w:tcW w:w="2353" w:type="dxa"/>
            <w:shd w:val="clear" w:color="auto" w:fill="9CC2E5" w:themeFill="accent1" w:themeFillTint="99"/>
          </w:tcPr>
          <w:p w14:paraId="1F0E4AF5" w14:textId="77777777" w:rsidR="00C362A5" w:rsidRPr="00EA1B73" w:rsidRDefault="00C362A5" w:rsidP="00EA1B73">
            <w:pPr>
              <w:spacing w:line="360" w:lineRule="auto"/>
              <w:jc w:val="both"/>
              <w:rPr>
                <w:rFonts w:ascii="Arial" w:hAnsi="Arial" w:cs="Arial"/>
                <w:b/>
                <w:bCs/>
              </w:rPr>
            </w:pPr>
            <w:r w:rsidRPr="00EA1B73">
              <w:rPr>
                <w:rFonts w:ascii="Arial" w:hAnsi="Arial" w:cs="Arial"/>
                <w:b/>
                <w:bCs/>
              </w:rPr>
              <w:t>Female</w:t>
            </w:r>
          </w:p>
        </w:tc>
        <w:tc>
          <w:tcPr>
            <w:tcW w:w="2510" w:type="dxa"/>
            <w:shd w:val="clear" w:color="auto" w:fill="9CC2E5" w:themeFill="accent1" w:themeFillTint="99"/>
          </w:tcPr>
          <w:p w14:paraId="025E4FC8" w14:textId="77777777" w:rsidR="00C362A5" w:rsidRPr="00EA1B73" w:rsidRDefault="00C362A5" w:rsidP="00EA1B73">
            <w:pPr>
              <w:spacing w:line="360" w:lineRule="auto"/>
              <w:jc w:val="both"/>
              <w:rPr>
                <w:rFonts w:ascii="Arial" w:hAnsi="Arial" w:cs="Arial"/>
                <w:b/>
                <w:bCs/>
              </w:rPr>
            </w:pPr>
            <w:r w:rsidRPr="00EA1B73">
              <w:rPr>
                <w:rFonts w:ascii="Arial" w:hAnsi="Arial" w:cs="Arial"/>
                <w:b/>
                <w:bCs/>
              </w:rPr>
              <w:t xml:space="preserve">Difference </w:t>
            </w:r>
          </w:p>
        </w:tc>
      </w:tr>
      <w:tr w:rsidR="00C362A5" w:rsidRPr="00EA1B73" w14:paraId="612E651E" w14:textId="77777777" w:rsidTr="005F73BA">
        <w:trPr>
          <w:trHeight w:val="289"/>
        </w:trPr>
        <w:tc>
          <w:tcPr>
            <w:tcW w:w="2235" w:type="dxa"/>
          </w:tcPr>
          <w:p w14:paraId="3B349BA4" w14:textId="77777777" w:rsidR="00C362A5" w:rsidRPr="00EA1B73" w:rsidRDefault="00C362A5" w:rsidP="00EA1B73">
            <w:pPr>
              <w:spacing w:line="360" w:lineRule="auto"/>
              <w:jc w:val="both"/>
              <w:rPr>
                <w:rFonts w:ascii="Arial" w:hAnsi="Arial" w:cs="Arial"/>
              </w:rPr>
            </w:pPr>
            <w:r w:rsidRPr="00EA1B73">
              <w:rPr>
                <w:rFonts w:ascii="Arial" w:hAnsi="Arial" w:cs="Arial"/>
              </w:rPr>
              <w:t>2009</w:t>
            </w:r>
          </w:p>
        </w:tc>
        <w:tc>
          <w:tcPr>
            <w:tcW w:w="2247" w:type="dxa"/>
          </w:tcPr>
          <w:p w14:paraId="6C43B1ED" w14:textId="77777777" w:rsidR="00C362A5" w:rsidRPr="00EA1B73" w:rsidRDefault="00C362A5" w:rsidP="00EA1B73">
            <w:pPr>
              <w:spacing w:line="360" w:lineRule="auto"/>
              <w:jc w:val="both"/>
              <w:rPr>
                <w:rFonts w:ascii="Arial" w:hAnsi="Arial" w:cs="Arial"/>
              </w:rPr>
            </w:pPr>
            <w:r w:rsidRPr="00EA1B73">
              <w:rPr>
                <w:rFonts w:ascii="Arial" w:hAnsi="Arial" w:cs="Arial"/>
              </w:rPr>
              <w:t>69</w:t>
            </w:r>
          </w:p>
        </w:tc>
        <w:tc>
          <w:tcPr>
            <w:tcW w:w="2353" w:type="dxa"/>
          </w:tcPr>
          <w:p w14:paraId="7C0DB8A5" w14:textId="77777777" w:rsidR="00C362A5" w:rsidRPr="00EA1B73" w:rsidRDefault="00C362A5" w:rsidP="00EA1B73">
            <w:pPr>
              <w:spacing w:line="360" w:lineRule="auto"/>
              <w:jc w:val="both"/>
              <w:rPr>
                <w:rFonts w:ascii="Arial" w:hAnsi="Arial" w:cs="Arial"/>
              </w:rPr>
            </w:pPr>
            <w:r w:rsidRPr="00EA1B73">
              <w:rPr>
                <w:rFonts w:ascii="Arial" w:hAnsi="Arial" w:cs="Arial"/>
              </w:rPr>
              <w:t>26</w:t>
            </w:r>
          </w:p>
        </w:tc>
        <w:tc>
          <w:tcPr>
            <w:tcW w:w="2510" w:type="dxa"/>
          </w:tcPr>
          <w:p w14:paraId="35719358" w14:textId="77777777" w:rsidR="00C362A5" w:rsidRPr="00EA1B73" w:rsidRDefault="00C362A5" w:rsidP="00EA1B73">
            <w:pPr>
              <w:spacing w:line="360" w:lineRule="auto"/>
              <w:jc w:val="both"/>
              <w:rPr>
                <w:rFonts w:ascii="Arial" w:hAnsi="Arial" w:cs="Arial"/>
              </w:rPr>
            </w:pPr>
            <w:r w:rsidRPr="00EA1B73">
              <w:rPr>
                <w:rFonts w:ascii="Arial" w:hAnsi="Arial" w:cs="Arial"/>
              </w:rPr>
              <w:t xml:space="preserve">43 </w:t>
            </w:r>
          </w:p>
        </w:tc>
      </w:tr>
      <w:tr w:rsidR="00C362A5" w:rsidRPr="00EA1B73" w14:paraId="0D93A33D" w14:textId="77777777" w:rsidTr="005F73BA">
        <w:trPr>
          <w:trHeight w:val="305"/>
        </w:trPr>
        <w:tc>
          <w:tcPr>
            <w:tcW w:w="2235" w:type="dxa"/>
          </w:tcPr>
          <w:p w14:paraId="4BEA1B0C" w14:textId="77777777" w:rsidR="00C362A5" w:rsidRPr="00EA1B73" w:rsidRDefault="00C362A5" w:rsidP="00EA1B73">
            <w:pPr>
              <w:spacing w:line="360" w:lineRule="auto"/>
              <w:jc w:val="both"/>
              <w:rPr>
                <w:rFonts w:ascii="Arial" w:hAnsi="Arial" w:cs="Arial"/>
              </w:rPr>
            </w:pPr>
            <w:r w:rsidRPr="00EA1B73">
              <w:rPr>
                <w:rFonts w:ascii="Arial" w:hAnsi="Arial" w:cs="Arial"/>
              </w:rPr>
              <w:t>2010</w:t>
            </w:r>
          </w:p>
        </w:tc>
        <w:tc>
          <w:tcPr>
            <w:tcW w:w="2247" w:type="dxa"/>
          </w:tcPr>
          <w:p w14:paraId="6F1C6B75" w14:textId="77777777" w:rsidR="00C362A5" w:rsidRPr="00EA1B73" w:rsidRDefault="00C362A5" w:rsidP="00EA1B73">
            <w:pPr>
              <w:spacing w:line="360" w:lineRule="auto"/>
              <w:jc w:val="both"/>
              <w:rPr>
                <w:rFonts w:ascii="Arial" w:hAnsi="Arial" w:cs="Arial"/>
              </w:rPr>
            </w:pPr>
            <w:r w:rsidRPr="00EA1B73">
              <w:rPr>
                <w:rFonts w:ascii="Arial" w:hAnsi="Arial" w:cs="Arial"/>
              </w:rPr>
              <w:t>71</w:t>
            </w:r>
          </w:p>
        </w:tc>
        <w:tc>
          <w:tcPr>
            <w:tcW w:w="2353" w:type="dxa"/>
          </w:tcPr>
          <w:p w14:paraId="30534803" w14:textId="77777777" w:rsidR="00C362A5" w:rsidRPr="00EA1B73" w:rsidRDefault="00C362A5" w:rsidP="00EA1B73">
            <w:pPr>
              <w:spacing w:line="360" w:lineRule="auto"/>
              <w:jc w:val="both"/>
              <w:rPr>
                <w:rFonts w:ascii="Arial" w:hAnsi="Arial" w:cs="Arial"/>
              </w:rPr>
            </w:pPr>
            <w:r w:rsidRPr="00EA1B73">
              <w:rPr>
                <w:rFonts w:ascii="Arial" w:hAnsi="Arial" w:cs="Arial"/>
              </w:rPr>
              <w:t>27</w:t>
            </w:r>
          </w:p>
        </w:tc>
        <w:tc>
          <w:tcPr>
            <w:tcW w:w="2510" w:type="dxa"/>
          </w:tcPr>
          <w:p w14:paraId="05FE7322" w14:textId="77777777" w:rsidR="00C362A5" w:rsidRPr="00EA1B73" w:rsidRDefault="00C362A5" w:rsidP="00EA1B73">
            <w:pPr>
              <w:spacing w:line="360" w:lineRule="auto"/>
              <w:jc w:val="both"/>
              <w:rPr>
                <w:rFonts w:ascii="Arial" w:hAnsi="Arial" w:cs="Arial"/>
              </w:rPr>
            </w:pPr>
            <w:r w:rsidRPr="00EA1B73">
              <w:rPr>
                <w:rFonts w:ascii="Arial" w:hAnsi="Arial" w:cs="Arial"/>
              </w:rPr>
              <w:t>44</w:t>
            </w:r>
          </w:p>
        </w:tc>
      </w:tr>
      <w:tr w:rsidR="00C362A5" w:rsidRPr="00EA1B73" w14:paraId="5E64AFA6" w14:textId="77777777" w:rsidTr="005F73BA">
        <w:trPr>
          <w:trHeight w:val="305"/>
        </w:trPr>
        <w:tc>
          <w:tcPr>
            <w:tcW w:w="2235" w:type="dxa"/>
          </w:tcPr>
          <w:p w14:paraId="73EA245D" w14:textId="77777777" w:rsidR="00C362A5" w:rsidRPr="00EA1B73" w:rsidRDefault="00C362A5" w:rsidP="00EA1B73">
            <w:pPr>
              <w:spacing w:line="360" w:lineRule="auto"/>
              <w:jc w:val="both"/>
              <w:rPr>
                <w:rFonts w:ascii="Arial" w:hAnsi="Arial" w:cs="Arial"/>
              </w:rPr>
            </w:pPr>
            <w:r w:rsidRPr="00EA1B73">
              <w:rPr>
                <w:rFonts w:ascii="Arial" w:hAnsi="Arial" w:cs="Arial"/>
              </w:rPr>
              <w:t>2011</w:t>
            </w:r>
          </w:p>
        </w:tc>
        <w:tc>
          <w:tcPr>
            <w:tcW w:w="2247" w:type="dxa"/>
          </w:tcPr>
          <w:p w14:paraId="7881EF61" w14:textId="77777777" w:rsidR="00C362A5" w:rsidRPr="00EA1B73" w:rsidRDefault="00C362A5" w:rsidP="00EA1B73">
            <w:pPr>
              <w:spacing w:line="360" w:lineRule="auto"/>
              <w:jc w:val="both"/>
              <w:rPr>
                <w:rFonts w:ascii="Arial" w:hAnsi="Arial" w:cs="Arial"/>
              </w:rPr>
            </w:pPr>
            <w:r w:rsidRPr="00EA1B73">
              <w:rPr>
                <w:rFonts w:ascii="Arial" w:hAnsi="Arial" w:cs="Arial"/>
              </w:rPr>
              <w:t>67</w:t>
            </w:r>
          </w:p>
        </w:tc>
        <w:tc>
          <w:tcPr>
            <w:tcW w:w="2353" w:type="dxa"/>
          </w:tcPr>
          <w:p w14:paraId="2BC95626" w14:textId="77777777" w:rsidR="00C362A5" w:rsidRPr="00EA1B73" w:rsidRDefault="00C362A5" w:rsidP="00EA1B73">
            <w:pPr>
              <w:spacing w:line="360" w:lineRule="auto"/>
              <w:jc w:val="both"/>
              <w:rPr>
                <w:rFonts w:ascii="Arial" w:hAnsi="Arial" w:cs="Arial"/>
              </w:rPr>
            </w:pPr>
            <w:r w:rsidRPr="00EA1B73">
              <w:rPr>
                <w:rFonts w:ascii="Arial" w:hAnsi="Arial" w:cs="Arial"/>
              </w:rPr>
              <w:t>27</w:t>
            </w:r>
          </w:p>
        </w:tc>
        <w:tc>
          <w:tcPr>
            <w:tcW w:w="2510" w:type="dxa"/>
          </w:tcPr>
          <w:p w14:paraId="65FAB7A9" w14:textId="77777777" w:rsidR="00C362A5" w:rsidRPr="00EA1B73" w:rsidRDefault="00C362A5" w:rsidP="00EA1B73">
            <w:pPr>
              <w:spacing w:line="360" w:lineRule="auto"/>
              <w:jc w:val="both"/>
              <w:rPr>
                <w:rFonts w:ascii="Arial" w:hAnsi="Arial" w:cs="Arial"/>
              </w:rPr>
            </w:pPr>
            <w:r w:rsidRPr="00EA1B73">
              <w:rPr>
                <w:rFonts w:ascii="Arial" w:hAnsi="Arial" w:cs="Arial"/>
              </w:rPr>
              <w:t>40</w:t>
            </w:r>
          </w:p>
        </w:tc>
      </w:tr>
      <w:tr w:rsidR="00C362A5" w:rsidRPr="00EA1B73" w14:paraId="406BA44A" w14:textId="77777777" w:rsidTr="005F73BA">
        <w:trPr>
          <w:trHeight w:val="305"/>
        </w:trPr>
        <w:tc>
          <w:tcPr>
            <w:tcW w:w="2235" w:type="dxa"/>
          </w:tcPr>
          <w:p w14:paraId="57B36AAA" w14:textId="77777777" w:rsidR="00C362A5" w:rsidRPr="00EA1B73" w:rsidRDefault="00C362A5" w:rsidP="00EA1B73">
            <w:pPr>
              <w:spacing w:line="360" w:lineRule="auto"/>
              <w:jc w:val="both"/>
              <w:rPr>
                <w:rFonts w:ascii="Arial" w:hAnsi="Arial" w:cs="Arial"/>
              </w:rPr>
            </w:pPr>
            <w:r w:rsidRPr="00EA1B73">
              <w:rPr>
                <w:rFonts w:ascii="Arial" w:hAnsi="Arial" w:cs="Arial"/>
              </w:rPr>
              <w:t>2012</w:t>
            </w:r>
          </w:p>
        </w:tc>
        <w:tc>
          <w:tcPr>
            <w:tcW w:w="2247" w:type="dxa"/>
          </w:tcPr>
          <w:p w14:paraId="190FE329" w14:textId="77777777" w:rsidR="00C362A5" w:rsidRPr="00EA1B73" w:rsidRDefault="00C362A5" w:rsidP="00EA1B73">
            <w:pPr>
              <w:spacing w:line="360" w:lineRule="auto"/>
              <w:jc w:val="both"/>
              <w:rPr>
                <w:rFonts w:ascii="Arial" w:hAnsi="Arial" w:cs="Arial"/>
              </w:rPr>
            </w:pPr>
            <w:r w:rsidRPr="00EA1B73">
              <w:rPr>
                <w:rFonts w:ascii="Arial" w:hAnsi="Arial" w:cs="Arial"/>
              </w:rPr>
              <w:t>65</w:t>
            </w:r>
          </w:p>
        </w:tc>
        <w:tc>
          <w:tcPr>
            <w:tcW w:w="2353" w:type="dxa"/>
          </w:tcPr>
          <w:p w14:paraId="118A68D9" w14:textId="77777777" w:rsidR="00C362A5" w:rsidRPr="00EA1B73" w:rsidRDefault="00C362A5" w:rsidP="00EA1B73">
            <w:pPr>
              <w:spacing w:line="360" w:lineRule="auto"/>
              <w:jc w:val="both"/>
              <w:rPr>
                <w:rFonts w:ascii="Arial" w:hAnsi="Arial" w:cs="Arial"/>
              </w:rPr>
            </w:pPr>
            <w:r w:rsidRPr="00EA1B73">
              <w:rPr>
                <w:rFonts w:ascii="Arial" w:hAnsi="Arial" w:cs="Arial"/>
              </w:rPr>
              <w:t>26</w:t>
            </w:r>
          </w:p>
        </w:tc>
        <w:tc>
          <w:tcPr>
            <w:tcW w:w="2510" w:type="dxa"/>
          </w:tcPr>
          <w:p w14:paraId="05E51537" w14:textId="77777777" w:rsidR="00C362A5" w:rsidRPr="00EA1B73" w:rsidRDefault="00C362A5" w:rsidP="00EA1B73">
            <w:pPr>
              <w:spacing w:line="360" w:lineRule="auto"/>
              <w:jc w:val="both"/>
              <w:rPr>
                <w:rFonts w:ascii="Arial" w:hAnsi="Arial" w:cs="Arial"/>
              </w:rPr>
            </w:pPr>
            <w:r w:rsidRPr="00EA1B73">
              <w:rPr>
                <w:rFonts w:ascii="Arial" w:hAnsi="Arial" w:cs="Arial"/>
              </w:rPr>
              <w:t>39</w:t>
            </w:r>
          </w:p>
        </w:tc>
      </w:tr>
      <w:tr w:rsidR="00C362A5" w:rsidRPr="00EA1B73" w14:paraId="7E5F14F1" w14:textId="77777777" w:rsidTr="005F73BA">
        <w:trPr>
          <w:trHeight w:val="289"/>
        </w:trPr>
        <w:tc>
          <w:tcPr>
            <w:tcW w:w="2235" w:type="dxa"/>
          </w:tcPr>
          <w:p w14:paraId="7C8A8565" w14:textId="77777777" w:rsidR="00C362A5" w:rsidRPr="00EA1B73" w:rsidRDefault="00C362A5" w:rsidP="00EA1B73">
            <w:pPr>
              <w:spacing w:line="360" w:lineRule="auto"/>
              <w:jc w:val="both"/>
              <w:rPr>
                <w:rFonts w:ascii="Arial" w:hAnsi="Arial" w:cs="Arial"/>
              </w:rPr>
            </w:pPr>
            <w:r w:rsidRPr="00EA1B73">
              <w:rPr>
                <w:rFonts w:ascii="Arial" w:hAnsi="Arial" w:cs="Arial"/>
              </w:rPr>
              <w:t>2013</w:t>
            </w:r>
          </w:p>
        </w:tc>
        <w:tc>
          <w:tcPr>
            <w:tcW w:w="2247" w:type="dxa"/>
          </w:tcPr>
          <w:p w14:paraId="692C5DB6" w14:textId="77777777" w:rsidR="00C362A5" w:rsidRPr="00EA1B73" w:rsidRDefault="00C362A5" w:rsidP="00EA1B73">
            <w:pPr>
              <w:spacing w:line="360" w:lineRule="auto"/>
              <w:jc w:val="both"/>
              <w:rPr>
                <w:rFonts w:ascii="Arial" w:hAnsi="Arial" w:cs="Arial"/>
              </w:rPr>
            </w:pPr>
            <w:r w:rsidRPr="00EA1B73">
              <w:rPr>
                <w:rFonts w:ascii="Arial" w:hAnsi="Arial" w:cs="Arial"/>
              </w:rPr>
              <w:t>67</w:t>
            </w:r>
          </w:p>
        </w:tc>
        <w:tc>
          <w:tcPr>
            <w:tcW w:w="2353" w:type="dxa"/>
          </w:tcPr>
          <w:p w14:paraId="66141037" w14:textId="77777777" w:rsidR="00C362A5" w:rsidRPr="00EA1B73" w:rsidRDefault="00C362A5" w:rsidP="00EA1B73">
            <w:pPr>
              <w:spacing w:line="360" w:lineRule="auto"/>
              <w:jc w:val="both"/>
              <w:rPr>
                <w:rFonts w:ascii="Arial" w:hAnsi="Arial" w:cs="Arial"/>
              </w:rPr>
            </w:pPr>
            <w:r w:rsidRPr="00EA1B73">
              <w:rPr>
                <w:rFonts w:ascii="Arial" w:hAnsi="Arial" w:cs="Arial"/>
              </w:rPr>
              <w:t>26</w:t>
            </w:r>
          </w:p>
        </w:tc>
        <w:tc>
          <w:tcPr>
            <w:tcW w:w="2510" w:type="dxa"/>
          </w:tcPr>
          <w:p w14:paraId="2ABF0CE9" w14:textId="77777777" w:rsidR="00C362A5" w:rsidRPr="00EA1B73" w:rsidRDefault="00C362A5" w:rsidP="00EA1B73">
            <w:pPr>
              <w:spacing w:line="360" w:lineRule="auto"/>
              <w:jc w:val="both"/>
              <w:rPr>
                <w:rFonts w:ascii="Arial" w:hAnsi="Arial" w:cs="Arial"/>
              </w:rPr>
            </w:pPr>
            <w:r w:rsidRPr="00EA1B73">
              <w:rPr>
                <w:rFonts w:ascii="Arial" w:hAnsi="Arial" w:cs="Arial"/>
              </w:rPr>
              <w:t>41</w:t>
            </w:r>
          </w:p>
        </w:tc>
      </w:tr>
      <w:tr w:rsidR="00C362A5" w:rsidRPr="00EA1B73" w14:paraId="3A0BD836" w14:textId="77777777" w:rsidTr="005F73BA">
        <w:trPr>
          <w:trHeight w:val="305"/>
        </w:trPr>
        <w:tc>
          <w:tcPr>
            <w:tcW w:w="2235" w:type="dxa"/>
          </w:tcPr>
          <w:p w14:paraId="20B35AA3" w14:textId="77777777" w:rsidR="00C362A5" w:rsidRPr="00EA1B73" w:rsidRDefault="00C362A5" w:rsidP="00EA1B73">
            <w:pPr>
              <w:spacing w:line="360" w:lineRule="auto"/>
              <w:jc w:val="both"/>
              <w:rPr>
                <w:rFonts w:ascii="Arial" w:hAnsi="Arial" w:cs="Arial"/>
              </w:rPr>
            </w:pPr>
            <w:r w:rsidRPr="00EA1B73">
              <w:rPr>
                <w:rFonts w:ascii="Arial" w:hAnsi="Arial" w:cs="Arial"/>
              </w:rPr>
              <w:t>2014</w:t>
            </w:r>
          </w:p>
        </w:tc>
        <w:tc>
          <w:tcPr>
            <w:tcW w:w="2247" w:type="dxa"/>
          </w:tcPr>
          <w:p w14:paraId="1BA8E713" w14:textId="77777777" w:rsidR="00C362A5" w:rsidRPr="00EA1B73" w:rsidRDefault="00C362A5" w:rsidP="00EA1B73">
            <w:pPr>
              <w:spacing w:line="360" w:lineRule="auto"/>
              <w:jc w:val="both"/>
              <w:rPr>
                <w:rFonts w:ascii="Arial" w:hAnsi="Arial" w:cs="Arial"/>
              </w:rPr>
            </w:pPr>
            <w:r w:rsidRPr="00EA1B73">
              <w:rPr>
                <w:rFonts w:ascii="Arial" w:hAnsi="Arial" w:cs="Arial"/>
              </w:rPr>
              <w:t>74</w:t>
            </w:r>
          </w:p>
        </w:tc>
        <w:tc>
          <w:tcPr>
            <w:tcW w:w="2353" w:type="dxa"/>
          </w:tcPr>
          <w:p w14:paraId="39B57ECC" w14:textId="77777777" w:rsidR="00C362A5" w:rsidRPr="00EA1B73" w:rsidRDefault="00C362A5" w:rsidP="00EA1B73">
            <w:pPr>
              <w:spacing w:line="360" w:lineRule="auto"/>
              <w:jc w:val="both"/>
              <w:rPr>
                <w:rFonts w:ascii="Arial" w:hAnsi="Arial" w:cs="Arial"/>
              </w:rPr>
            </w:pPr>
            <w:r w:rsidRPr="00EA1B73">
              <w:rPr>
                <w:rFonts w:ascii="Arial" w:hAnsi="Arial" w:cs="Arial"/>
              </w:rPr>
              <w:t>27</w:t>
            </w:r>
          </w:p>
        </w:tc>
        <w:tc>
          <w:tcPr>
            <w:tcW w:w="2510" w:type="dxa"/>
          </w:tcPr>
          <w:p w14:paraId="02CE291C" w14:textId="77777777" w:rsidR="00C362A5" w:rsidRPr="00EA1B73" w:rsidRDefault="00C362A5" w:rsidP="00EA1B73">
            <w:pPr>
              <w:spacing w:line="360" w:lineRule="auto"/>
              <w:jc w:val="both"/>
              <w:rPr>
                <w:rFonts w:ascii="Arial" w:hAnsi="Arial" w:cs="Arial"/>
              </w:rPr>
            </w:pPr>
            <w:r w:rsidRPr="00EA1B73">
              <w:rPr>
                <w:rFonts w:ascii="Arial" w:hAnsi="Arial" w:cs="Arial"/>
              </w:rPr>
              <w:t>47</w:t>
            </w:r>
          </w:p>
        </w:tc>
      </w:tr>
      <w:tr w:rsidR="00C362A5" w:rsidRPr="00EA1B73" w14:paraId="39045EE4" w14:textId="77777777" w:rsidTr="005F73BA">
        <w:trPr>
          <w:trHeight w:val="305"/>
        </w:trPr>
        <w:tc>
          <w:tcPr>
            <w:tcW w:w="2235" w:type="dxa"/>
          </w:tcPr>
          <w:p w14:paraId="73725C91" w14:textId="77777777" w:rsidR="00C362A5" w:rsidRPr="00EA1B73" w:rsidRDefault="00C362A5" w:rsidP="00EA1B73">
            <w:pPr>
              <w:spacing w:line="360" w:lineRule="auto"/>
              <w:jc w:val="both"/>
              <w:rPr>
                <w:rFonts w:ascii="Arial" w:hAnsi="Arial" w:cs="Arial"/>
              </w:rPr>
            </w:pPr>
            <w:r w:rsidRPr="00EA1B73">
              <w:rPr>
                <w:rFonts w:ascii="Arial" w:hAnsi="Arial" w:cs="Arial"/>
              </w:rPr>
              <w:t>2015</w:t>
            </w:r>
          </w:p>
        </w:tc>
        <w:tc>
          <w:tcPr>
            <w:tcW w:w="2247" w:type="dxa"/>
          </w:tcPr>
          <w:p w14:paraId="05562C6D" w14:textId="77777777" w:rsidR="00C362A5" w:rsidRPr="00EA1B73" w:rsidRDefault="00C362A5" w:rsidP="00EA1B73">
            <w:pPr>
              <w:spacing w:line="360" w:lineRule="auto"/>
              <w:jc w:val="both"/>
              <w:rPr>
                <w:rFonts w:ascii="Arial" w:hAnsi="Arial" w:cs="Arial"/>
              </w:rPr>
            </w:pPr>
            <w:r w:rsidRPr="00EA1B73">
              <w:rPr>
                <w:rFonts w:ascii="Arial" w:hAnsi="Arial" w:cs="Arial"/>
              </w:rPr>
              <w:t>59</w:t>
            </w:r>
          </w:p>
        </w:tc>
        <w:tc>
          <w:tcPr>
            <w:tcW w:w="2353" w:type="dxa"/>
          </w:tcPr>
          <w:p w14:paraId="55F30DEA" w14:textId="77777777" w:rsidR="00C362A5" w:rsidRPr="00EA1B73" w:rsidRDefault="00C362A5" w:rsidP="00EA1B73">
            <w:pPr>
              <w:spacing w:line="360" w:lineRule="auto"/>
              <w:jc w:val="both"/>
              <w:rPr>
                <w:rFonts w:ascii="Arial" w:hAnsi="Arial" w:cs="Arial"/>
              </w:rPr>
            </w:pPr>
            <w:r w:rsidRPr="00EA1B73">
              <w:rPr>
                <w:rFonts w:ascii="Arial" w:hAnsi="Arial" w:cs="Arial"/>
              </w:rPr>
              <w:t>31</w:t>
            </w:r>
          </w:p>
        </w:tc>
        <w:tc>
          <w:tcPr>
            <w:tcW w:w="2510" w:type="dxa"/>
          </w:tcPr>
          <w:p w14:paraId="6869AC50" w14:textId="77777777" w:rsidR="00C362A5" w:rsidRPr="00EA1B73" w:rsidRDefault="00C362A5" w:rsidP="00EA1B73">
            <w:pPr>
              <w:spacing w:line="360" w:lineRule="auto"/>
              <w:jc w:val="both"/>
              <w:rPr>
                <w:rFonts w:ascii="Arial" w:hAnsi="Arial" w:cs="Arial"/>
              </w:rPr>
            </w:pPr>
            <w:r w:rsidRPr="00EA1B73">
              <w:rPr>
                <w:rFonts w:ascii="Arial" w:hAnsi="Arial" w:cs="Arial"/>
              </w:rPr>
              <w:t>28</w:t>
            </w:r>
          </w:p>
        </w:tc>
      </w:tr>
    </w:tbl>
    <w:p w14:paraId="0C1E72A2" w14:textId="12E2D809" w:rsidR="00C362A5" w:rsidRPr="00EA1B73" w:rsidRDefault="00C362A5" w:rsidP="00EA1B73">
      <w:pPr>
        <w:spacing w:line="360" w:lineRule="auto"/>
        <w:jc w:val="both"/>
        <w:rPr>
          <w:rFonts w:ascii="Arial" w:hAnsi="Arial" w:cs="Arial"/>
        </w:rPr>
      </w:pPr>
      <w:r w:rsidRPr="00EA1B73">
        <w:rPr>
          <w:rFonts w:ascii="Arial" w:hAnsi="Arial" w:cs="Arial"/>
        </w:rPr>
        <w:t xml:space="preserve">Figure 1. Number of jobs in the architecture industries occupied by male and females between 2009 and 2015. </w:t>
      </w:r>
    </w:p>
    <w:tbl>
      <w:tblPr>
        <w:tblStyle w:val="TableGrid"/>
        <w:tblpPr w:leftFromText="180" w:rightFromText="180" w:vertAnchor="text" w:horzAnchor="margin" w:tblpY="179"/>
        <w:tblW w:w="9327" w:type="dxa"/>
        <w:tblLook w:val="04A0" w:firstRow="1" w:lastRow="0" w:firstColumn="1" w:lastColumn="0" w:noHBand="0" w:noVBand="1"/>
      </w:tblPr>
      <w:tblGrid>
        <w:gridCol w:w="1867"/>
        <w:gridCol w:w="1863"/>
        <w:gridCol w:w="1864"/>
        <w:gridCol w:w="1866"/>
        <w:gridCol w:w="1867"/>
      </w:tblGrid>
      <w:tr w:rsidR="00A0165D" w:rsidRPr="00EA1B73" w14:paraId="10F267C8" w14:textId="77777777" w:rsidTr="005F73BA">
        <w:trPr>
          <w:trHeight w:val="297"/>
        </w:trPr>
        <w:tc>
          <w:tcPr>
            <w:tcW w:w="9327" w:type="dxa"/>
            <w:gridSpan w:val="5"/>
            <w:shd w:val="clear" w:color="auto" w:fill="9CC2E5" w:themeFill="accent1" w:themeFillTint="99"/>
          </w:tcPr>
          <w:p w14:paraId="3D160609"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Gender pay difference between male and female architects in the UK</w:t>
            </w:r>
          </w:p>
        </w:tc>
      </w:tr>
      <w:tr w:rsidR="00A0165D" w:rsidRPr="00EA1B73" w14:paraId="3E6E7B9E" w14:textId="77777777" w:rsidTr="005F73BA">
        <w:trPr>
          <w:trHeight w:val="250"/>
        </w:trPr>
        <w:tc>
          <w:tcPr>
            <w:tcW w:w="1867" w:type="dxa"/>
            <w:shd w:val="clear" w:color="auto" w:fill="9CC2E5" w:themeFill="accent1" w:themeFillTint="99"/>
          </w:tcPr>
          <w:p w14:paraId="3E841556"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 xml:space="preserve">Year </w:t>
            </w:r>
          </w:p>
        </w:tc>
        <w:tc>
          <w:tcPr>
            <w:tcW w:w="1863" w:type="dxa"/>
            <w:shd w:val="clear" w:color="auto" w:fill="9CC2E5" w:themeFill="accent1" w:themeFillTint="99"/>
          </w:tcPr>
          <w:p w14:paraId="6C334820"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Male</w:t>
            </w:r>
          </w:p>
        </w:tc>
        <w:tc>
          <w:tcPr>
            <w:tcW w:w="1864" w:type="dxa"/>
            <w:shd w:val="clear" w:color="auto" w:fill="9CC2E5" w:themeFill="accent1" w:themeFillTint="99"/>
          </w:tcPr>
          <w:p w14:paraId="0662E332"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 xml:space="preserve">Female </w:t>
            </w:r>
          </w:p>
        </w:tc>
        <w:tc>
          <w:tcPr>
            <w:tcW w:w="1866" w:type="dxa"/>
            <w:shd w:val="clear" w:color="auto" w:fill="9CC2E5" w:themeFill="accent1" w:themeFillTint="99"/>
          </w:tcPr>
          <w:p w14:paraId="1AB2BA7A" w14:textId="6542CFB7" w:rsidR="00A0165D" w:rsidRPr="00EA1B73" w:rsidRDefault="00A0165D" w:rsidP="00EA1B73">
            <w:pPr>
              <w:spacing w:line="360" w:lineRule="auto"/>
              <w:jc w:val="both"/>
              <w:rPr>
                <w:rFonts w:ascii="Arial" w:hAnsi="Arial" w:cs="Arial"/>
                <w:b/>
                <w:bCs/>
              </w:rPr>
            </w:pPr>
            <w:r w:rsidRPr="00EA1B73">
              <w:rPr>
                <w:rFonts w:ascii="Arial" w:hAnsi="Arial" w:cs="Arial"/>
                <w:b/>
                <w:bCs/>
              </w:rPr>
              <w:t xml:space="preserve">% difference </w:t>
            </w:r>
          </w:p>
        </w:tc>
        <w:tc>
          <w:tcPr>
            <w:tcW w:w="1867" w:type="dxa"/>
            <w:shd w:val="clear" w:color="auto" w:fill="9CC2E5" w:themeFill="accent1" w:themeFillTint="99"/>
          </w:tcPr>
          <w:p w14:paraId="55A88E78" w14:textId="6E805251" w:rsidR="00A0165D" w:rsidRPr="00EA1B73" w:rsidRDefault="00A0165D" w:rsidP="00EA1B73">
            <w:pPr>
              <w:spacing w:line="360" w:lineRule="auto"/>
              <w:jc w:val="both"/>
              <w:rPr>
                <w:rFonts w:ascii="Arial" w:hAnsi="Arial" w:cs="Arial"/>
                <w:b/>
                <w:bCs/>
              </w:rPr>
            </w:pPr>
            <w:r w:rsidRPr="00EA1B73">
              <w:rPr>
                <w:rFonts w:ascii="Arial" w:hAnsi="Arial" w:cs="Arial"/>
                <w:b/>
                <w:bCs/>
              </w:rPr>
              <w:t>% of women</w:t>
            </w:r>
          </w:p>
        </w:tc>
      </w:tr>
      <w:tr w:rsidR="00A0165D" w:rsidRPr="00EA1B73" w14:paraId="6ACD368E" w14:textId="77777777" w:rsidTr="00A0165D">
        <w:trPr>
          <w:trHeight w:val="297"/>
        </w:trPr>
        <w:tc>
          <w:tcPr>
            <w:tcW w:w="1867" w:type="dxa"/>
          </w:tcPr>
          <w:p w14:paraId="19B6D197" w14:textId="44FDA1E3" w:rsidR="00A0165D" w:rsidRPr="00EA1B73" w:rsidRDefault="00A0165D" w:rsidP="00EA1B73">
            <w:pPr>
              <w:spacing w:line="360" w:lineRule="auto"/>
              <w:jc w:val="both"/>
              <w:rPr>
                <w:rFonts w:ascii="Arial" w:hAnsi="Arial" w:cs="Arial"/>
              </w:rPr>
            </w:pPr>
            <w:r w:rsidRPr="00EA1B73">
              <w:rPr>
                <w:rFonts w:ascii="Arial" w:hAnsi="Arial" w:cs="Arial"/>
              </w:rPr>
              <w:t>2018</w:t>
            </w:r>
          </w:p>
        </w:tc>
        <w:tc>
          <w:tcPr>
            <w:tcW w:w="1863" w:type="dxa"/>
          </w:tcPr>
          <w:p w14:paraId="15935484" w14:textId="785355D1" w:rsidR="00A0165D" w:rsidRPr="00EA1B73" w:rsidRDefault="00A0165D" w:rsidP="00EA1B73">
            <w:pPr>
              <w:spacing w:line="360" w:lineRule="auto"/>
              <w:jc w:val="both"/>
              <w:rPr>
                <w:rFonts w:ascii="Arial" w:hAnsi="Arial" w:cs="Arial"/>
              </w:rPr>
            </w:pPr>
            <w:r w:rsidRPr="00EA1B73">
              <w:rPr>
                <w:rFonts w:ascii="Arial" w:hAnsi="Arial" w:cs="Arial"/>
              </w:rPr>
              <w:t>£19.85 per hour</w:t>
            </w:r>
          </w:p>
        </w:tc>
        <w:tc>
          <w:tcPr>
            <w:tcW w:w="1864" w:type="dxa"/>
          </w:tcPr>
          <w:p w14:paraId="501E0A71" w14:textId="4B4FD336" w:rsidR="00A0165D" w:rsidRPr="00EA1B73" w:rsidRDefault="00A0165D" w:rsidP="00EA1B73">
            <w:pPr>
              <w:spacing w:line="360" w:lineRule="auto"/>
              <w:jc w:val="both"/>
              <w:rPr>
                <w:rFonts w:ascii="Arial" w:hAnsi="Arial" w:cs="Arial"/>
              </w:rPr>
            </w:pPr>
            <w:r w:rsidRPr="00EA1B73">
              <w:rPr>
                <w:rFonts w:ascii="Arial" w:hAnsi="Arial" w:cs="Arial"/>
              </w:rPr>
              <w:t>£20.21 per hour</w:t>
            </w:r>
          </w:p>
        </w:tc>
        <w:tc>
          <w:tcPr>
            <w:tcW w:w="1866" w:type="dxa"/>
          </w:tcPr>
          <w:p w14:paraId="2B837DA0" w14:textId="2B3F55C2" w:rsidR="00A0165D" w:rsidRPr="00EA1B73" w:rsidRDefault="00A0165D" w:rsidP="00EA1B73">
            <w:pPr>
              <w:spacing w:line="360" w:lineRule="auto"/>
              <w:jc w:val="both"/>
              <w:rPr>
                <w:rFonts w:ascii="Arial" w:hAnsi="Arial" w:cs="Arial"/>
              </w:rPr>
            </w:pPr>
            <w:r w:rsidRPr="00EA1B73">
              <w:rPr>
                <w:rFonts w:ascii="Arial" w:hAnsi="Arial" w:cs="Arial"/>
              </w:rPr>
              <w:t>1.8%</w:t>
            </w:r>
          </w:p>
        </w:tc>
        <w:tc>
          <w:tcPr>
            <w:tcW w:w="1867" w:type="dxa"/>
          </w:tcPr>
          <w:p w14:paraId="6E771E2A" w14:textId="0A21132F" w:rsidR="00A0165D" w:rsidRPr="00EA1B73" w:rsidRDefault="00A0165D" w:rsidP="00EA1B73">
            <w:pPr>
              <w:spacing w:line="360" w:lineRule="auto"/>
              <w:jc w:val="both"/>
              <w:rPr>
                <w:rFonts w:ascii="Arial" w:hAnsi="Arial" w:cs="Arial"/>
              </w:rPr>
            </w:pPr>
            <w:r w:rsidRPr="00EA1B73">
              <w:rPr>
                <w:rFonts w:ascii="Arial" w:hAnsi="Arial" w:cs="Arial"/>
              </w:rPr>
              <w:t>32%</w:t>
            </w:r>
          </w:p>
        </w:tc>
      </w:tr>
      <w:tr w:rsidR="00A0165D" w:rsidRPr="00EA1B73" w14:paraId="0CE4E18D" w14:textId="77777777" w:rsidTr="00A0165D">
        <w:trPr>
          <w:trHeight w:val="281"/>
        </w:trPr>
        <w:tc>
          <w:tcPr>
            <w:tcW w:w="1867" w:type="dxa"/>
          </w:tcPr>
          <w:p w14:paraId="5DB2C4D1" w14:textId="52B771EA" w:rsidR="00A0165D" w:rsidRPr="00EA1B73" w:rsidRDefault="005F73BA" w:rsidP="00EA1B73">
            <w:pPr>
              <w:spacing w:line="360" w:lineRule="auto"/>
              <w:jc w:val="both"/>
              <w:rPr>
                <w:rFonts w:ascii="Arial" w:hAnsi="Arial" w:cs="Arial"/>
              </w:rPr>
            </w:pPr>
            <w:r w:rsidRPr="00EA1B73">
              <w:rPr>
                <w:rFonts w:ascii="Arial" w:hAnsi="Arial" w:cs="Arial"/>
              </w:rPr>
              <w:t>2019</w:t>
            </w:r>
          </w:p>
        </w:tc>
        <w:tc>
          <w:tcPr>
            <w:tcW w:w="1863" w:type="dxa"/>
          </w:tcPr>
          <w:p w14:paraId="2E358109" w14:textId="1514C055" w:rsidR="005F73BA" w:rsidRPr="00EA1B73" w:rsidRDefault="005F73BA" w:rsidP="00EA1B73">
            <w:pPr>
              <w:spacing w:line="360" w:lineRule="auto"/>
              <w:jc w:val="both"/>
              <w:rPr>
                <w:rFonts w:ascii="Arial" w:hAnsi="Arial" w:cs="Arial"/>
              </w:rPr>
            </w:pPr>
            <w:r w:rsidRPr="00EA1B73">
              <w:rPr>
                <w:rFonts w:ascii="Arial" w:hAnsi="Arial" w:cs="Arial"/>
              </w:rPr>
              <w:t>£22.14</w:t>
            </w:r>
            <w:r w:rsidR="00045004" w:rsidRPr="00EA1B73">
              <w:rPr>
                <w:rFonts w:ascii="Arial" w:hAnsi="Arial" w:cs="Arial"/>
              </w:rPr>
              <w:t xml:space="preserve"> </w:t>
            </w:r>
            <w:r w:rsidRPr="00EA1B73">
              <w:rPr>
                <w:rFonts w:ascii="Arial" w:hAnsi="Arial" w:cs="Arial"/>
              </w:rPr>
              <w:t>per hour</w:t>
            </w:r>
          </w:p>
        </w:tc>
        <w:tc>
          <w:tcPr>
            <w:tcW w:w="1864" w:type="dxa"/>
          </w:tcPr>
          <w:p w14:paraId="55A3FA74" w14:textId="60F88031" w:rsidR="00A0165D" w:rsidRPr="00EA1B73" w:rsidRDefault="005F73BA" w:rsidP="00EA1B73">
            <w:pPr>
              <w:spacing w:line="360" w:lineRule="auto"/>
              <w:jc w:val="both"/>
              <w:rPr>
                <w:rFonts w:ascii="Arial" w:hAnsi="Arial" w:cs="Arial"/>
              </w:rPr>
            </w:pPr>
            <w:r w:rsidRPr="00EA1B73">
              <w:rPr>
                <w:rFonts w:ascii="Arial" w:hAnsi="Arial" w:cs="Arial"/>
              </w:rPr>
              <w:t>£19.14 per hour</w:t>
            </w:r>
          </w:p>
        </w:tc>
        <w:tc>
          <w:tcPr>
            <w:tcW w:w="1866" w:type="dxa"/>
          </w:tcPr>
          <w:p w14:paraId="0ECC1939" w14:textId="272FB00E" w:rsidR="00A0165D" w:rsidRPr="00EA1B73" w:rsidRDefault="005F73BA" w:rsidP="00EA1B73">
            <w:pPr>
              <w:spacing w:line="360" w:lineRule="auto"/>
              <w:jc w:val="both"/>
              <w:rPr>
                <w:rFonts w:ascii="Arial" w:hAnsi="Arial" w:cs="Arial"/>
              </w:rPr>
            </w:pPr>
            <w:r w:rsidRPr="00EA1B73">
              <w:rPr>
                <w:rFonts w:ascii="Arial" w:hAnsi="Arial" w:cs="Arial"/>
              </w:rPr>
              <w:t>13.6%</w:t>
            </w:r>
          </w:p>
        </w:tc>
        <w:tc>
          <w:tcPr>
            <w:tcW w:w="1867" w:type="dxa"/>
          </w:tcPr>
          <w:p w14:paraId="46F05475" w14:textId="1BDF4840" w:rsidR="00A0165D" w:rsidRPr="00EA1B73" w:rsidRDefault="005F73BA" w:rsidP="00EA1B73">
            <w:pPr>
              <w:spacing w:line="360" w:lineRule="auto"/>
              <w:jc w:val="both"/>
              <w:rPr>
                <w:rFonts w:ascii="Arial" w:hAnsi="Arial" w:cs="Arial"/>
              </w:rPr>
            </w:pPr>
            <w:r w:rsidRPr="00EA1B73">
              <w:rPr>
                <w:rFonts w:ascii="Arial" w:hAnsi="Arial" w:cs="Arial"/>
              </w:rPr>
              <w:t>29%</w:t>
            </w:r>
          </w:p>
        </w:tc>
      </w:tr>
      <w:tr w:rsidR="00A0165D" w:rsidRPr="00EA1B73" w14:paraId="6FDCFCF4" w14:textId="77777777" w:rsidTr="00A0165D">
        <w:trPr>
          <w:trHeight w:val="281"/>
        </w:trPr>
        <w:tc>
          <w:tcPr>
            <w:tcW w:w="1867" w:type="dxa"/>
          </w:tcPr>
          <w:p w14:paraId="43AD97EB" w14:textId="77777777" w:rsidR="00A0165D" w:rsidRPr="00EA1B73" w:rsidRDefault="00A0165D" w:rsidP="00EA1B73">
            <w:pPr>
              <w:spacing w:line="360" w:lineRule="auto"/>
              <w:jc w:val="both"/>
              <w:rPr>
                <w:rFonts w:ascii="Arial" w:hAnsi="Arial" w:cs="Arial"/>
              </w:rPr>
            </w:pPr>
            <w:r w:rsidRPr="00EA1B73">
              <w:rPr>
                <w:rFonts w:ascii="Arial" w:hAnsi="Arial" w:cs="Arial"/>
              </w:rPr>
              <w:t>2020</w:t>
            </w:r>
          </w:p>
        </w:tc>
        <w:tc>
          <w:tcPr>
            <w:tcW w:w="1863" w:type="dxa"/>
          </w:tcPr>
          <w:p w14:paraId="75A9E6F6" w14:textId="77777777" w:rsidR="00A0165D" w:rsidRPr="00EA1B73" w:rsidRDefault="00A0165D" w:rsidP="00EA1B73">
            <w:pPr>
              <w:spacing w:line="360" w:lineRule="auto"/>
              <w:jc w:val="both"/>
              <w:rPr>
                <w:rFonts w:ascii="Arial" w:hAnsi="Arial" w:cs="Arial"/>
              </w:rPr>
            </w:pPr>
            <w:r w:rsidRPr="00EA1B73">
              <w:rPr>
                <w:rFonts w:ascii="Arial" w:hAnsi="Arial" w:cs="Arial"/>
              </w:rPr>
              <w:t>£22.04 per hour</w:t>
            </w:r>
          </w:p>
        </w:tc>
        <w:tc>
          <w:tcPr>
            <w:tcW w:w="1864" w:type="dxa"/>
          </w:tcPr>
          <w:p w14:paraId="120E6E58" w14:textId="77777777" w:rsidR="00A0165D" w:rsidRPr="00EA1B73" w:rsidRDefault="00A0165D" w:rsidP="00EA1B73">
            <w:pPr>
              <w:spacing w:line="360" w:lineRule="auto"/>
              <w:jc w:val="both"/>
              <w:rPr>
                <w:rFonts w:ascii="Arial" w:hAnsi="Arial" w:cs="Arial"/>
              </w:rPr>
            </w:pPr>
            <w:r w:rsidRPr="00EA1B73">
              <w:rPr>
                <w:rFonts w:ascii="Arial" w:hAnsi="Arial" w:cs="Arial"/>
              </w:rPr>
              <w:t>£18.66 per hour</w:t>
            </w:r>
          </w:p>
        </w:tc>
        <w:tc>
          <w:tcPr>
            <w:tcW w:w="1866" w:type="dxa"/>
          </w:tcPr>
          <w:p w14:paraId="4EABECED" w14:textId="4F27993D" w:rsidR="00A0165D" w:rsidRPr="00EA1B73" w:rsidRDefault="00A0165D" w:rsidP="00EA1B73">
            <w:pPr>
              <w:spacing w:line="360" w:lineRule="auto"/>
              <w:jc w:val="both"/>
              <w:rPr>
                <w:rFonts w:ascii="Arial" w:hAnsi="Arial" w:cs="Arial"/>
              </w:rPr>
            </w:pPr>
            <w:r w:rsidRPr="00EA1B73">
              <w:rPr>
                <w:rFonts w:ascii="Arial" w:hAnsi="Arial" w:cs="Arial"/>
              </w:rPr>
              <w:t xml:space="preserve">15.3% </w:t>
            </w:r>
          </w:p>
        </w:tc>
        <w:tc>
          <w:tcPr>
            <w:tcW w:w="1867" w:type="dxa"/>
          </w:tcPr>
          <w:p w14:paraId="34AD1A76" w14:textId="11CFAB1E" w:rsidR="00A0165D" w:rsidRPr="00EA1B73" w:rsidRDefault="00A0165D" w:rsidP="00EA1B73">
            <w:pPr>
              <w:spacing w:line="360" w:lineRule="auto"/>
              <w:jc w:val="both"/>
              <w:rPr>
                <w:rFonts w:ascii="Arial" w:hAnsi="Arial" w:cs="Arial"/>
              </w:rPr>
            </w:pPr>
            <w:r w:rsidRPr="00EA1B73">
              <w:rPr>
                <w:rFonts w:ascii="Arial" w:hAnsi="Arial" w:cs="Arial"/>
              </w:rPr>
              <w:t>29%</w:t>
            </w:r>
          </w:p>
        </w:tc>
      </w:tr>
    </w:tbl>
    <w:p w14:paraId="29789E53" w14:textId="18A2E93C" w:rsidR="00C362A5" w:rsidRDefault="005040C2" w:rsidP="00EA1B73">
      <w:pPr>
        <w:spacing w:line="360" w:lineRule="auto"/>
        <w:jc w:val="both"/>
        <w:rPr>
          <w:rFonts w:ascii="Arial" w:hAnsi="Arial" w:cs="Arial"/>
        </w:rPr>
      </w:pPr>
      <w:r w:rsidRPr="00EA1B73">
        <w:rPr>
          <w:rFonts w:ascii="Arial" w:hAnsi="Arial" w:cs="Arial"/>
        </w:rPr>
        <w:t xml:space="preserve">Figure 2. Hourly rate of </w:t>
      </w:r>
      <w:r w:rsidR="009C5543" w:rsidRPr="00EA1B73">
        <w:rPr>
          <w:rFonts w:ascii="Arial" w:hAnsi="Arial" w:cs="Arial"/>
        </w:rPr>
        <w:t>male and female</w:t>
      </w:r>
      <w:r w:rsidRPr="00EA1B73">
        <w:rPr>
          <w:rFonts w:ascii="Arial" w:hAnsi="Arial" w:cs="Arial"/>
        </w:rPr>
        <w:t xml:space="preserve"> architects </w:t>
      </w:r>
      <w:r w:rsidR="009C5543" w:rsidRPr="00EA1B73">
        <w:rPr>
          <w:rFonts w:ascii="Arial" w:hAnsi="Arial" w:cs="Arial"/>
        </w:rPr>
        <w:t>between 2018 and 2020</w:t>
      </w:r>
    </w:p>
    <w:p w14:paraId="3CDA6F26" w14:textId="22E6E22B" w:rsidR="00EA1B73" w:rsidRDefault="00EA1B73" w:rsidP="00EA1B73">
      <w:pPr>
        <w:spacing w:line="360" w:lineRule="auto"/>
        <w:jc w:val="both"/>
        <w:rPr>
          <w:rFonts w:ascii="Arial" w:hAnsi="Arial" w:cs="Arial"/>
        </w:rPr>
      </w:pPr>
    </w:p>
    <w:p w14:paraId="0E7F4B8A" w14:textId="44819E49" w:rsidR="00EA1B73" w:rsidRDefault="00EA1B73" w:rsidP="00EA1B73">
      <w:pPr>
        <w:spacing w:line="360" w:lineRule="auto"/>
        <w:jc w:val="both"/>
        <w:rPr>
          <w:rFonts w:ascii="Arial" w:hAnsi="Arial" w:cs="Arial"/>
        </w:rPr>
      </w:pPr>
    </w:p>
    <w:p w14:paraId="3BA2365A" w14:textId="590C00BF" w:rsidR="00EA1B73" w:rsidRDefault="00EA1B73" w:rsidP="00EA1B73">
      <w:pPr>
        <w:spacing w:line="360" w:lineRule="auto"/>
        <w:jc w:val="both"/>
        <w:rPr>
          <w:rFonts w:ascii="Arial" w:hAnsi="Arial" w:cs="Arial"/>
        </w:rPr>
      </w:pPr>
    </w:p>
    <w:p w14:paraId="3C85885D" w14:textId="69CD1D9E" w:rsidR="00EA1B73" w:rsidRDefault="00EA1B73" w:rsidP="00EA1B73">
      <w:pPr>
        <w:spacing w:line="360" w:lineRule="auto"/>
        <w:jc w:val="both"/>
        <w:rPr>
          <w:rFonts w:ascii="Arial" w:hAnsi="Arial" w:cs="Arial"/>
        </w:rPr>
      </w:pPr>
    </w:p>
    <w:p w14:paraId="7CF61B53" w14:textId="77777777" w:rsidR="00EA1B73" w:rsidRPr="00EA1B73" w:rsidRDefault="00EA1B73" w:rsidP="00EA1B73">
      <w:pPr>
        <w:spacing w:line="360" w:lineRule="auto"/>
        <w:jc w:val="both"/>
        <w:rPr>
          <w:rFonts w:ascii="Arial" w:hAnsi="Arial" w:cs="Arial"/>
        </w:rPr>
      </w:pPr>
    </w:p>
    <w:tbl>
      <w:tblPr>
        <w:tblStyle w:val="TableGrid"/>
        <w:tblpPr w:leftFromText="180" w:rightFromText="180" w:vertAnchor="text" w:horzAnchor="margin" w:tblpY="179"/>
        <w:tblW w:w="9327" w:type="dxa"/>
        <w:tblLook w:val="04A0" w:firstRow="1" w:lastRow="0" w:firstColumn="1" w:lastColumn="0" w:noHBand="0" w:noVBand="1"/>
      </w:tblPr>
      <w:tblGrid>
        <w:gridCol w:w="1867"/>
        <w:gridCol w:w="1863"/>
        <w:gridCol w:w="1864"/>
        <w:gridCol w:w="1866"/>
        <w:gridCol w:w="1867"/>
      </w:tblGrid>
      <w:tr w:rsidR="00A0165D" w:rsidRPr="00EA1B73" w14:paraId="63F4A16F" w14:textId="77777777" w:rsidTr="005F73BA">
        <w:trPr>
          <w:trHeight w:val="297"/>
        </w:trPr>
        <w:tc>
          <w:tcPr>
            <w:tcW w:w="9327" w:type="dxa"/>
            <w:gridSpan w:val="5"/>
            <w:shd w:val="clear" w:color="auto" w:fill="9CC2E5" w:themeFill="accent1" w:themeFillTint="99"/>
          </w:tcPr>
          <w:p w14:paraId="0311FBC7" w14:textId="52DC91CB" w:rsidR="00A0165D" w:rsidRPr="00EA1B73" w:rsidRDefault="00A0165D" w:rsidP="00EA1B73">
            <w:pPr>
              <w:spacing w:line="360" w:lineRule="auto"/>
              <w:jc w:val="both"/>
              <w:rPr>
                <w:rFonts w:ascii="Arial" w:hAnsi="Arial" w:cs="Arial"/>
                <w:b/>
                <w:bCs/>
              </w:rPr>
            </w:pPr>
            <w:r w:rsidRPr="00EA1B73">
              <w:rPr>
                <w:rFonts w:ascii="Arial" w:hAnsi="Arial" w:cs="Arial"/>
                <w:b/>
                <w:bCs/>
              </w:rPr>
              <w:t>Gender pay difference between male</w:t>
            </w:r>
            <w:r w:rsidR="009C5543" w:rsidRPr="00EA1B73">
              <w:rPr>
                <w:rFonts w:ascii="Arial" w:hAnsi="Arial" w:cs="Arial"/>
                <w:b/>
                <w:bCs/>
              </w:rPr>
              <w:t>s</w:t>
            </w:r>
            <w:r w:rsidRPr="00EA1B73">
              <w:rPr>
                <w:rFonts w:ascii="Arial" w:hAnsi="Arial" w:cs="Arial"/>
                <w:b/>
                <w:bCs/>
              </w:rPr>
              <w:t xml:space="preserve"> and female</w:t>
            </w:r>
            <w:r w:rsidR="009C5543" w:rsidRPr="00EA1B73">
              <w:rPr>
                <w:rFonts w:ascii="Arial" w:hAnsi="Arial" w:cs="Arial"/>
                <w:b/>
                <w:bCs/>
              </w:rPr>
              <w:t xml:space="preserve">s </w:t>
            </w:r>
            <w:r w:rsidRPr="00EA1B73">
              <w:rPr>
                <w:rFonts w:ascii="Arial" w:hAnsi="Arial" w:cs="Arial"/>
                <w:b/>
                <w:bCs/>
              </w:rPr>
              <w:t xml:space="preserve">in </w:t>
            </w:r>
            <w:r w:rsidR="009C5543" w:rsidRPr="00EA1B73">
              <w:rPr>
                <w:rFonts w:ascii="Arial" w:hAnsi="Arial" w:cs="Arial"/>
                <w:b/>
                <w:bCs/>
              </w:rPr>
              <w:t xml:space="preserve">the </w:t>
            </w:r>
            <w:r w:rsidR="005040C2" w:rsidRPr="00EA1B73">
              <w:rPr>
                <w:rFonts w:ascii="Arial" w:hAnsi="Arial" w:cs="Arial"/>
                <w:b/>
                <w:bCs/>
              </w:rPr>
              <w:t>architectural</w:t>
            </w:r>
            <w:r w:rsidRPr="00EA1B73">
              <w:rPr>
                <w:rFonts w:ascii="Arial" w:hAnsi="Arial" w:cs="Arial"/>
                <w:b/>
                <w:bCs/>
              </w:rPr>
              <w:t xml:space="preserve"> industr</w:t>
            </w:r>
            <w:r w:rsidR="005040C2" w:rsidRPr="00EA1B73">
              <w:rPr>
                <w:rFonts w:ascii="Arial" w:hAnsi="Arial" w:cs="Arial"/>
                <w:b/>
                <w:bCs/>
              </w:rPr>
              <w:t xml:space="preserve">ies </w:t>
            </w:r>
          </w:p>
        </w:tc>
      </w:tr>
      <w:tr w:rsidR="00A0165D" w:rsidRPr="00EA1B73" w14:paraId="0FEA5DEB" w14:textId="77777777" w:rsidTr="005F73BA">
        <w:trPr>
          <w:trHeight w:val="250"/>
        </w:trPr>
        <w:tc>
          <w:tcPr>
            <w:tcW w:w="1867" w:type="dxa"/>
            <w:shd w:val="clear" w:color="auto" w:fill="9CC2E5" w:themeFill="accent1" w:themeFillTint="99"/>
          </w:tcPr>
          <w:p w14:paraId="3AE21C9B"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 xml:space="preserve">Year </w:t>
            </w:r>
          </w:p>
        </w:tc>
        <w:tc>
          <w:tcPr>
            <w:tcW w:w="1863" w:type="dxa"/>
            <w:shd w:val="clear" w:color="auto" w:fill="9CC2E5" w:themeFill="accent1" w:themeFillTint="99"/>
          </w:tcPr>
          <w:p w14:paraId="0F704BC4"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Male</w:t>
            </w:r>
          </w:p>
        </w:tc>
        <w:tc>
          <w:tcPr>
            <w:tcW w:w="1864" w:type="dxa"/>
            <w:shd w:val="clear" w:color="auto" w:fill="9CC2E5" w:themeFill="accent1" w:themeFillTint="99"/>
          </w:tcPr>
          <w:p w14:paraId="62174F6E"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 xml:space="preserve">Female </w:t>
            </w:r>
          </w:p>
        </w:tc>
        <w:tc>
          <w:tcPr>
            <w:tcW w:w="1866" w:type="dxa"/>
            <w:shd w:val="clear" w:color="auto" w:fill="9CC2E5" w:themeFill="accent1" w:themeFillTint="99"/>
          </w:tcPr>
          <w:p w14:paraId="334F15C3"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 xml:space="preserve">% difference </w:t>
            </w:r>
          </w:p>
        </w:tc>
        <w:tc>
          <w:tcPr>
            <w:tcW w:w="1867" w:type="dxa"/>
            <w:shd w:val="clear" w:color="auto" w:fill="9CC2E5" w:themeFill="accent1" w:themeFillTint="99"/>
          </w:tcPr>
          <w:p w14:paraId="7C02BBC5" w14:textId="77777777" w:rsidR="00A0165D" w:rsidRPr="00EA1B73" w:rsidRDefault="00A0165D" w:rsidP="00EA1B73">
            <w:pPr>
              <w:spacing w:line="360" w:lineRule="auto"/>
              <w:jc w:val="both"/>
              <w:rPr>
                <w:rFonts w:ascii="Arial" w:hAnsi="Arial" w:cs="Arial"/>
                <w:b/>
                <w:bCs/>
              </w:rPr>
            </w:pPr>
            <w:r w:rsidRPr="00EA1B73">
              <w:rPr>
                <w:rFonts w:ascii="Arial" w:hAnsi="Arial" w:cs="Arial"/>
                <w:b/>
                <w:bCs/>
              </w:rPr>
              <w:t>% of women</w:t>
            </w:r>
          </w:p>
        </w:tc>
      </w:tr>
      <w:tr w:rsidR="00A0165D" w:rsidRPr="00EA1B73" w14:paraId="75E4BBB6" w14:textId="77777777" w:rsidTr="006B50D2">
        <w:trPr>
          <w:trHeight w:val="297"/>
        </w:trPr>
        <w:tc>
          <w:tcPr>
            <w:tcW w:w="1867" w:type="dxa"/>
          </w:tcPr>
          <w:p w14:paraId="66F75B06" w14:textId="77777777" w:rsidR="00A0165D" w:rsidRPr="00EA1B73" w:rsidRDefault="00A0165D" w:rsidP="00EA1B73">
            <w:pPr>
              <w:spacing w:line="360" w:lineRule="auto"/>
              <w:jc w:val="both"/>
              <w:rPr>
                <w:rFonts w:ascii="Arial" w:hAnsi="Arial" w:cs="Arial"/>
              </w:rPr>
            </w:pPr>
            <w:r w:rsidRPr="00EA1B73">
              <w:rPr>
                <w:rFonts w:ascii="Arial" w:hAnsi="Arial" w:cs="Arial"/>
              </w:rPr>
              <w:t>2018</w:t>
            </w:r>
          </w:p>
        </w:tc>
        <w:tc>
          <w:tcPr>
            <w:tcW w:w="1863" w:type="dxa"/>
          </w:tcPr>
          <w:p w14:paraId="3A6BE8CB" w14:textId="6AFB01A2" w:rsidR="00A0165D" w:rsidRPr="00EA1B73" w:rsidRDefault="00A0165D" w:rsidP="00EA1B73">
            <w:pPr>
              <w:spacing w:line="360" w:lineRule="auto"/>
              <w:jc w:val="both"/>
              <w:rPr>
                <w:rFonts w:ascii="Arial" w:hAnsi="Arial" w:cs="Arial"/>
              </w:rPr>
            </w:pPr>
            <w:r w:rsidRPr="00EA1B73">
              <w:rPr>
                <w:rFonts w:ascii="Arial" w:hAnsi="Arial" w:cs="Arial"/>
              </w:rPr>
              <w:t>£19.</w:t>
            </w:r>
            <w:r w:rsidR="005040C2" w:rsidRPr="00EA1B73">
              <w:rPr>
                <w:rFonts w:ascii="Arial" w:hAnsi="Arial" w:cs="Arial"/>
              </w:rPr>
              <w:t>42</w:t>
            </w:r>
            <w:r w:rsidRPr="00EA1B73">
              <w:rPr>
                <w:rFonts w:ascii="Arial" w:hAnsi="Arial" w:cs="Arial"/>
              </w:rPr>
              <w:t xml:space="preserve"> per hour</w:t>
            </w:r>
          </w:p>
        </w:tc>
        <w:tc>
          <w:tcPr>
            <w:tcW w:w="1864" w:type="dxa"/>
          </w:tcPr>
          <w:p w14:paraId="58CE9800" w14:textId="732EDC01" w:rsidR="00A0165D" w:rsidRPr="00EA1B73" w:rsidRDefault="00A0165D" w:rsidP="00EA1B73">
            <w:pPr>
              <w:spacing w:line="360" w:lineRule="auto"/>
              <w:jc w:val="both"/>
              <w:rPr>
                <w:rFonts w:ascii="Arial" w:hAnsi="Arial" w:cs="Arial"/>
              </w:rPr>
            </w:pPr>
            <w:r w:rsidRPr="00EA1B73">
              <w:rPr>
                <w:rFonts w:ascii="Arial" w:hAnsi="Arial" w:cs="Arial"/>
              </w:rPr>
              <w:t>£</w:t>
            </w:r>
            <w:r w:rsidR="005F73BA" w:rsidRPr="00EA1B73">
              <w:rPr>
                <w:rFonts w:ascii="Arial" w:hAnsi="Arial" w:cs="Arial"/>
              </w:rPr>
              <w:t>18.67</w:t>
            </w:r>
            <w:r w:rsidRPr="00EA1B73">
              <w:rPr>
                <w:rFonts w:ascii="Arial" w:hAnsi="Arial" w:cs="Arial"/>
              </w:rPr>
              <w:t xml:space="preserve"> per hour</w:t>
            </w:r>
          </w:p>
        </w:tc>
        <w:tc>
          <w:tcPr>
            <w:tcW w:w="1866" w:type="dxa"/>
          </w:tcPr>
          <w:p w14:paraId="08AA1331" w14:textId="0A1FFC74" w:rsidR="00A0165D" w:rsidRPr="00EA1B73" w:rsidRDefault="005F73BA" w:rsidP="00EA1B73">
            <w:pPr>
              <w:spacing w:line="360" w:lineRule="auto"/>
              <w:jc w:val="both"/>
              <w:rPr>
                <w:rFonts w:ascii="Arial" w:hAnsi="Arial" w:cs="Arial"/>
              </w:rPr>
            </w:pPr>
            <w:r w:rsidRPr="00EA1B73">
              <w:rPr>
                <w:rFonts w:ascii="Arial" w:hAnsi="Arial" w:cs="Arial"/>
              </w:rPr>
              <w:t>3.9%</w:t>
            </w:r>
          </w:p>
        </w:tc>
        <w:tc>
          <w:tcPr>
            <w:tcW w:w="1867" w:type="dxa"/>
          </w:tcPr>
          <w:p w14:paraId="7FAEF472" w14:textId="338745B2" w:rsidR="00A0165D" w:rsidRPr="00EA1B73" w:rsidRDefault="005F73BA" w:rsidP="00EA1B73">
            <w:pPr>
              <w:spacing w:line="360" w:lineRule="auto"/>
              <w:jc w:val="both"/>
              <w:rPr>
                <w:rFonts w:ascii="Arial" w:hAnsi="Arial" w:cs="Arial"/>
              </w:rPr>
            </w:pPr>
            <w:r w:rsidRPr="00EA1B73">
              <w:rPr>
                <w:rFonts w:ascii="Arial" w:hAnsi="Arial" w:cs="Arial"/>
              </w:rPr>
              <w:t>20%</w:t>
            </w:r>
          </w:p>
        </w:tc>
      </w:tr>
      <w:tr w:rsidR="00A0165D" w:rsidRPr="00EA1B73" w14:paraId="225BA747" w14:textId="77777777" w:rsidTr="006B50D2">
        <w:trPr>
          <w:trHeight w:val="281"/>
        </w:trPr>
        <w:tc>
          <w:tcPr>
            <w:tcW w:w="1867" w:type="dxa"/>
          </w:tcPr>
          <w:p w14:paraId="63023086" w14:textId="7831E4D8" w:rsidR="00A0165D" w:rsidRPr="00EA1B73" w:rsidRDefault="005F73BA" w:rsidP="00EA1B73">
            <w:pPr>
              <w:spacing w:line="360" w:lineRule="auto"/>
              <w:jc w:val="both"/>
              <w:rPr>
                <w:rFonts w:ascii="Arial" w:hAnsi="Arial" w:cs="Arial"/>
              </w:rPr>
            </w:pPr>
            <w:r w:rsidRPr="00EA1B73">
              <w:rPr>
                <w:rFonts w:ascii="Arial" w:hAnsi="Arial" w:cs="Arial"/>
              </w:rPr>
              <w:t>2019</w:t>
            </w:r>
          </w:p>
        </w:tc>
        <w:tc>
          <w:tcPr>
            <w:tcW w:w="1863" w:type="dxa"/>
          </w:tcPr>
          <w:p w14:paraId="660C64D0" w14:textId="0282153B" w:rsidR="00A0165D" w:rsidRPr="00EA1B73" w:rsidRDefault="005F73BA" w:rsidP="00EA1B73">
            <w:pPr>
              <w:spacing w:line="360" w:lineRule="auto"/>
              <w:jc w:val="both"/>
              <w:rPr>
                <w:rFonts w:ascii="Arial" w:hAnsi="Arial" w:cs="Arial"/>
              </w:rPr>
            </w:pPr>
            <w:r w:rsidRPr="00EA1B73">
              <w:rPr>
                <w:rFonts w:ascii="Arial" w:hAnsi="Arial" w:cs="Arial"/>
              </w:rPr>
              <w:t>£20.34 per hour</w:t>
            </w:r>
          </w:p>
        </w:tc>
        <w:tc>
          <w:tcPr>
            <w:tcW w:w="1864" w:type="dxa"/>
          </w:tcPr>
          <w:p w14:paraId="04845B21" w14:textId="7A730BC0" w:rsidR="00A0165D" w:rsidRPr="00EA1B73" w:rsidRDefault="005F73BA" w:rsidP="00EA1B73">
            <w:pPr>
              <w:spacing w:line="360" w:lineRule="auto"/>
              <w:jc w:val="both"/>
              <w:rPr>
                <w:rFonts w:ascii="Arial" w:hAnsi="Arial" w:cs="Arial"/>
              </w:rPr>
            </w:pPr>
            <w:r w:rsidRPr="00EA1B73">
              <w:rPr>
                <w:rFonts w:ascii="Arial" w:hAnsi="Arial" w:cs="Arial"/>
              </w:rPr>
              <w:t>£18.73 per hour</w:t>
            </w:r>
          </w:p>
        </w:tc>
        <w:tc>
          <w:tcPr>
            <w:tcW w:w="1866" w:type="dxa"/>
          </w:tcPr>
          <w:p w14:paraId="64A8B31D" w14:textId="36FD07B3" w:rsidR="00A0165D" w:rsidRPr="00EA1B73" w:rsidRDefault="005F73BA" w:rsidP="00EA1B73">
            <w:pPr>
              <w:spacing w:line="360" w:lineRule="auto"/>
              <w:jc w:val="both"/>
              <w:rPr>
                <w:rFonts w:ascii="Arial" w:hAnsi="Arial" w:cs="Arial"/>
              </w:rPr>
            </w:pPr>
            <w:r w:rsidRPr="00EA1B73">
              <w:rPr>
                <w:rFonts w:ascii="Arial" w:hAnsi="Arial" w:cs="Arial"/>
              </w:rPr>
              <w:t>7.9%</w:t>
            </w:r>
          </w:p>
        </w:tc>
        <w:tc>
          <w:tcPr>
            <w:tcW w:w="1867" w:type="dxa"/>
          </w:tcPr>
          <w:p w14:paraId="36EC4D3B" w14:textId="0D415617" w:rsidR="00A0165D" w:rsidRPr="00EA1B73" w:rsidRDefault="005F73BA" w:rsidP="00EA1B73">
            <w:pPr>
              <w:spacing w:line="360" w:lineRule="auto"/>
              <w:jc w:val="both"/>
              <w:rPr>
                <w:rFonts w:ascii="Arial" w:hAnsi="Arial" w:cs="Arial"/>
              </w:rPr>
            </w:pPr>
            <w:r w:rsidRPr="00EA1B73">
              <w:rPr>
                <w:rFonts w:ascii="Arial" w:hAnsi="Arial" w:cs="Arial"/>
              </w:rPr>
              <w:t>21%</w:t>
            </w:r>
          </w:p>
        </w:tc>
      </w:tr>
      <w:tr w:rsidR="00A0165D" w:rsidRPr="00EA1B73" w14:paraId="043F82E9" w14:textId="77777777" w:rsidTr="006B50D2">
        <w:trPr>
          <w:trHeight w:val="281"/>
        </w:trPr>
        <w:tc>
          <w:tcPr>
            <w:tcW w:w="1867" w:type="dxa"/>
          </w:tcPr>
          <w:p w14:paraId="312D1647" w14:textId="77777777" w:rsidR="00A0165D" w:rsidRPr="00EA1B73" w:rsidRDefault="00A0165D" w:rsidP="00EA1B73">
            <w:pPr>
              <w:spacing w:line="360" w:lineRule="auto"/>
              <w:jc w:val="both"/>
              <w:rPr>
                <w:rFonts w:ascii="Arial" w:hAnsi="Arial" w:cs="Arial"/>
              </w:rPr>
            </w:pPr>
            <w:r w:rsidRPr="00EA1B73">
              <w:rPr>
                <w:rFonts w:ascii="Arial" w:hAnsi="Arial" w:cs="Arial"/>
              </w:rPr>
              <w:t>2020</w:t>
            </w:r>
          </w:p>
        </w:tc>
        <w:tc>
          <w:tcPr>
            <w:tcW w:w="1863" w:type="dxa"/>
          </w:tcPr>
          <w:p w14:paraId="29BC6036" w14:textId="77777777" w:rsidR="00A0165D" w:rsidRPr="00EA1B73" w:rsidRDefault="00A0165D" w:rsidP="00EA1B73">
            <w:pPr>
              <w:spacing w:line="360" w:lineRule="auto"/>
              <w:jc w:val="both"/>
              <w:rPr>
                <w:rFonts w:ascii="Arial" w:hAnsi="Arial" w:cs="Arial"/>
              </w:rPr>
            </w:pPr>
            <w:r w:rsidRPr="00EA1B73">
              <w:rPr>
                <w:rFonts w:ascii="Arial" w:hAnsi="Arial" w:cs="Arial"/>
              </w:rPr>
              <w:t>£22.04 per hour</w:t>
            </w:r>
          </w:p>
        </w:tc>
        <w:tc>
          <w:tcPr>
            <w:tcW w:w="1864" w:type="dxa"/>
          </w:tcPr>
          <w:p w14:paraId="3AC3B6DB" w14:textId="77777777" w:rsidR="00A0165D" w:rsidRPr="00EA1B73" w:rsidRDefault="00A0165D" w:rsidP="00EA1B73">
            <w:pPr>
              <w:spacing w:line="360" w:lineRule="auto"/>
              <w:jc w:val="both"/>
              <w:rPr>
                <w:rFonts w:ascii="Arial" w:hAnsi="Arial" w:cs="Arial"/>
              </w:rPr>
            </w:pPr>
            <w:r w:rsidRPr="00EA1B73">
              <w:rPr>
                <w:rFonts w:ascii="Arial" w:hAnsi="Arial" w:cs="Arial"/>
              </w:rPr>
              <w:t>£18.66 per hour</w:t>
            </w:r>
          </w:p>
        </w:tc>
        <w:tc>
          <w:tcPr>
            <w:tcW w:w="1866" w:type="dxa"/>
          </w:tcPr>
          <w:p w14:paraId="014AD517" w14:textId="77777777" w:rsidR="00A0165D" w:rsidRPr="00EA1B73" w:rsidRDefault="00A0165D" w:rsidP="00EA1B73">
            <w:pPr>
              <w:spacing w:line="360" w:lineRule="auto"/>
              <w:jc w:val="both"/>
              <w:rPr>
                <w:rFonts w:ascii="Arial" w:hAnsi="Arial" w:cs="Arial"/>
              </w:rPr>
            </w:pPr>
            <w:r w:rsidRPr="00EA1B73">
              <w:rPr>
                <w:rFonts w:ascii="Arial" w:hAnsi="Arial" w:cs="Arial"/>
              </w:rPr>
              <w:t xml:space="preserve">15.3% </w:t>
            </w:r>
          </w:p>
        </w:tc>
        <w:tc>
          <w:tcPr>
            <w:tcW w:w="1867" w:type="dxa"/>
          </w:tcPr>
          <w:p w14:paraId="2EDD8B8E" w14:textId="77777777" w:rsidR="00A0165D" w:rsidRPr="00EA1B73" w:rsidRDefault="00A0165D" w:rsidP="00EA1B73">
            <w:pPr>
              <w:spacing w:line="360" w:lineRule="auto"/>
              <w:jc w:val="both"/>
              <w:rPr>
                <w:rFonts w:ascii="Arial" w:hAnsi="Arial" w:cs="Arial"/>
              </w:rPr>
            </w:pPr>
            <w:r w:rsidRPr="00EA1B73">
              <w:rPr>
                <w:rFonts w:ascii="Arial" w:hAnsi="Arial" w:cs="Arial"/>
              </w:rPr>
              <w:t>29%</w:t>
            </w:r>
          </w:p>
        </w:tc>
      </w:tr>
    </w:tbl>
    <w:p w14:paraId="6EFCB96C" w14:textId="088332B2" w:rsidR="00FF15E9" w:rsidRDefault="005040C2" w:rsidP="00EA1B73">
      <w:pPr>
        <w:spacing w:line="360" w:lineRule="auto"/>
        <w:jc w:val="both"/>
        <w:rPr>
          <w:rFonts w:ascii="Arial" w:hAnsi="Arial" w:cs="Arial"/>
        </w:rPr>
      </w:pPr>
      <w:r w:rsidRPr="00EA1B73">
        <w:rPr>
          <w:rFonts w:ascii="Arial" w:hAnsi="Arial" w:cs="Arial"/>
        </w:rPr>
        <w:t xml:space="preserve">Figure 3. Hourly rate of </w:t>
      </w:r>
      <w:r w:rsidR="009C5543" w:rsidRPr="00EA1B73">
        <w:rPr>
          <w:rFonts w:ascii="Arial" w:hAnsi="Arial" w:cs="Arial"/>
        </w:rPr>
        <w:t>male and female employees</w:t>
      </w:r>
      <w:r w:rsidRPr="00EA1B73">
        <w:rPr>
          <w:rFonts w:ascii="Arial" w:hAnsi="Arial" w:cs="Arial"/>
        </w:rPr>
        <w:t xml:space="preserve"> in the architectural industry including town planners and surveyors</w:t>
      </w:r>
      <w:r w:rsidR="009C5543" w:rsidRPr="00EA1B73">
        <w:rPr>
          <w:rFonts w:ascii="Arial" w:hAnsi="Arial" w:cs="Arial"/>
        </w:rPr>
        <w:t>.</w:t>
      </w:r>
    </w:p>
    <w:p w14:paraId="2C3C8DBD" w14:textId="77777777" w:rsidR="00EA1B73" w:rsidRPr="00EA1B73" w:rsidRDefault="00EA1B73" w:rsidP="00EA1B73">
      <w:pPr>
        <w:spacing w:line="360" w:lineRule="auto"/>
        <w:jc w:val="both"/>
        <w:rPr>
          <w:rFonts w:ascii="Arial" w:hAnsi="Arial" w:cs="Arial"/>
        </w:rPr>
      </w:pPr>
    </w:p>
    <w:p w14:paraId="3982A0A0" w14:textId="64ECE43C" w:rsidR="00C362A5" w:rsidRPr="00EA1B73" w:rsidRDefault="00C51A8C" w:rsidP="00EA1B73">
      <w:pPr>
        <w:spacing w:line="360" w:lineRule="auto"/>
        <w:jc w:val="both"/>
        <w:rPr>
          <w:rFonts w:ascii="Arial" w:hAnsi="Arial" w:cs="Arial"/>
        </w:rPr>
      </w:pPr>
      <w:r w:rsidRPr="00EA1B73">
        <w:rPr>
          <w:rFonts w:ascii="Arial" w:hAnsi="Arial" w:cs="Arial"/>
        </w:rPr>
        <w:t xml:space="preserve">Figure 1 shows there is an average of 40% more males registered architects than females.  In 2015 the industry experienced the greatest decrease in male architects from 74 in the previous year to 59. Although, the number of recorded female architects was at its highest over the 7-year period, the increase of 3 more female architects still indicates a gender disparity, contributing to the diversity crisis within the architectural industry.  </w:t>
      </w:r>
    </w:p>
    <w:p w14:paraId="0AD1F102" w14:textId="64085688" w:rsidR="00C362A5" w:rsidRPr="00EA1B73" w:rsidRDefault="00C362A5" w:rsidP="00EA1B73">
      <w:pPr>
        <w:spacing w:line="360" w:lineRule="auto"/>
        <w:jc w:val="both"/>
        <w:rPr>
          <w:rFonts w:ascii="Arial" w:hAnsi="Arial" w:cs="Arial"/>
          <w:bCs/>
        </w:rPr>
      </w:pPr>
    </w:p>
    <w:p w14:paraId="2EEC79FF" w14:textId="2C573553" w:rsidR="00C51A8C" w:rsidRPr="00EA1B73" w:rsidRDefault="00C51A8C" w:rsidP="00EA1B73">
      <w:pPr>
        <w:spacing w:line="360" w:lineRule="auto"/>
        <w:jc w:val="both"/>
        <w:rPr>
          <w:rFonts w:ascii="Arial" w:hAnsi="Arial" w:cs="Arial"/>
          <w:bCs/>
        </w:rPr>
      </w:pPr>
      <w:r w:rsidRPr="00EA1B73">
        <w:rPr>
          <w:rFonts w:ascii="Arial" w:hAnsi="Arial" w:cs="Arial"/>
          <w:bCs/>
        </w:rPr>
        <w:t>Figure 2 displays the difference</w:t>
      </w:r>
      <w:r w:rsidR="002900D0" w:rsidRPr="00EA1B73">
        <w:rPr>
          <w:rFonts w:ascii="Arial" w:hAnsi="Arial" w:cs="Arial"/>
          <w:bCs/>
        </w:rPr>
        <w:t xml:space="preserve"> in hourly pay</w:t>
      </w:r>
      <w:r w:rsidRPr="00EA1B73">
        <w:rPr>
          <w:rFonts w:ascii="Arial" w:hAnsi="Arial" w:cs="Arial"/>
          <w:bCs/>
        </w:rPr>
        <w:t xml:space="preserve"> between male and female architects between 2018 and 2020. </w:t>
      </w:r>
      <w:r w:rsidR="002900D0" w:rsidRPr="00EA1B73">
        <w:rPr>
          <w:rFonts w:ascii="Arial" w:hAnsi="Arial" w:cs="Arial"/>
          <w:bCs/>
        </w:rPr>
        <w:t xml:space="preserve">In 2018 females earned 1.8% more than the male counter parts, this year also had the greatest percentage of female architects over the </w:t>
      </w:r>
      <w:r w:rsidR="00066E3F" w:rsidRPr="00EA1B73">
        <w:rPr>
          <w:rFonts w:ascii="Arial" w:hAnsi="Arial" w:cs="Arial"/>
          <w:bCs/>
        </w:rPr>
        <w:t>three-year</w:t>
      </w:r>
      <w:r w:rsidR="002900D0" w:rsidRPr="00EA1B73">
        <w:rPr>
          <w:rFonts w:ascii="Arial" w:hAnsi="Arial" w:cs="Arial"/>
          <w:bCs/>
        </w:rPr>
        <w:t xml:space="preserve"> period. It can be suggested there</w:t>
      </w:r>
      <w:r w:rsidR="008D308A" w:rsidRPr="00EA1B73">
        <w:rPr>
          <w:rFonts w:ascii="Arial" w:hAnsi="Arial" w:cs="Arial"/>
          <w:bCs/>
        </w:rPr>
        <w:t xml:space="preserve"> is possible correlation</w:t>
      </w:r>
      <w:r w:rsidR="002900D0" w:rsidRPr="00EA1B73">
        <w:rPr>
          <w:rFonts w:ascii="Arial" w:hAnsi="Arial" w:cs="Arial"/>
          <w:bCs/>
        </w:rPr>
        <w:t xml:space="preserve"> between the percentage of females in the industry and</w:t>
      </w:r>
      <w:r w:rsidR="008D308A" w:rsidRPr="00EA1B73">
        <w:rPr>
          <w:rFonts w:ascii="Arial" w:hAnsi="Arial" w:cs="Arial"/>
          <w:bCs/>
        </w:rPr>
        <w:t xml:space="preserve"> the</w:t>
      </w:r>
      <w:r w:rsidR="002900D0" w:rsidRPr="00EA1B73">
        <w:rPr>
          <w:rFonts w:ascii="Arial" w:hAnsi="Arial" w:cs="Arial"/>
          <w:bCs/>
        </w:rPr>
        <w:t xml:space="preserve"> smaller gap favouring women.</w:t>
      </w:r>
      <w:r w:rsidR="009C3762" w:rsidRPr="00EA1B73">
        <w:rPr>
          <w:rFonts w:ascii="Arial" w:hAnsi="Arial" w:cs="Arial"/>
          <w:bCs/>
        </w:rPr>
        <w:t xml:space="preserve"> </w:t>
      </w:r>
      <w:r w:rsidR="00066E3F" w:rsidRPr="00EA1B73">
        <w:rPr>
          <w:rFonts w:ascii="Arial" w:hAnsi="Arial" w:cs="Arial"/>
          <w:bCs/>
        </w:rPr>
        <w:t>Nevertheless,</w:t>
      </w:r>
      <w:r w:rsidR="009C3762" w:rsidRPr="00EA1B73">
        <w:rPr>
          <w:rFonts w:ascii="Arial" w:hAnsi="Arial" w:cs="Arial"/>
          <w:bCs/>
        </w:rPr>
        <w:t xml:space="preserve"> this may not be </w:t>
      </w:r>
      <w:r w:rsidR="00066E3F" w:rsidRPr="00EA1B73">
        <w:rPr>
          <w:rFonts w:ascii="Arial" w:hAnsi="Arial" w:cs="Arial"/>
          <w:bCs/>
        </w:rPr>
        <w:t xml:space="preserve">the result of a more diverse industry but the requirement to report gender gaps in all big companies announced in 2017. The absence of data from 2017 does not permit further analysis of the potential cause of females earning more than males. </w:t>
      </w:r>
      <w:r w:rsidR="00A25677" w:rsidRPr="00EA1B73">
        <w:rPr>
          <w:rFonts w:ascii="Arial" w:hAnsi="Arial" w:cs="Arial"/>
          <w:bCs/>
        </w:rPr>
        <w:t>However,</w:t>
      </w:r>
      <w:r w:rsidR="008D308A" w:rsidRPr="00EA1B73">
        <w:rPr>
          <w:rFonts w:ascii="Arial" w:hAnsi="Arial" w:cs="Arial"/>
          <w:bCs/>
        </w:rPr>
        <w:t xml:space="preserve"> in 2019 and 2020 this</w:t>
      </w:r>
      <w:r w:rsidR="00432713" w:rsidRPr="00EA1B73">
        <w:rPr>
          <w:rFonts w:ascii="Arial" w:hAnsi="Arial" w:cs="Arial"/>
          <w:bCs/>
        </w:rPr>
        <w:t xml:space="preserve"> </w:t>
      </w:r>
      <w:r w:rsidR="00045004" w:rsidRPr="00EA1B73">
        <w:rPr>
          <w:rFonts w:ascii="Arial" w:hAnsi="Arial" w:cs="Arial"/>
          <w:bCs/>
        </w:rPr>
        <w:t>showed the greatest gender gaps, with males earning up to 15.3% more than females in the industry a</w:t>
      </w:r>
      <w:r w:rsidR="008D308A" w:rsidRPr="00EA1B73">
        <w:rPr>
          <w:rFonts w:ascii="Arial" w:hAnsi="Arial" w:cs="Arial"/>
          <w:bCs/>
        </w:rPr>
        <w:t>veragely earning £10,</w:t>
      </w:r>
      <w:r w:rsidR="00045004" w:rsidRPr="00EA1B73">
        <w:rPr>
          <w:rFonts w:ascii="Arial" w:hAnsi="Arial" w:cs="Arial"/>
          <w:bCs/>
        </w:rPr>
        <w:t xml:space="preserve">000 more each year. Each year females hourly rate decreased whereas the male experienced increase in 2019 from 2018, which later decreased in the 2020. The statistics show </w:t>
      </w:r>
      <w:r w:rsidR="00045004" w:rsidRPr="00EA1B73">
        <w:rPr>
          <w:rFonts w:ascii="Arial" w:hAnsi="Arial" w:cs="Arial"/>
          <w:bCs/>
        </w:rPr>
        <w:lastRenderedPageBreak/>
        <w:t xml:space="preserve">females experienced a 26% change in pay and males experienced a 21% change. </w:t>
      </w:r>
      <w:r w:rsidR="00A25677" w:rsidRPr="00EA1B73">
        <w:rPr>
          <w:rFonts w:ascii="Arial" w:hAnsi="Arial" w:cs="Arial"/>
          <w:bCs/>
        </w:rPr>
        <w:t xml:space="preserve">Conclusively during the </w:t>
      </w:r>
      <w:r w:rsidR="002F3727" w:rsidRPr="00EA1B73">
        <w:rPr>
          <w:rFonts w:ascii="Arial" w:hAnsi="Arial" w:cs="Arial"/>
          <w:bCs/>
        </w:rPr>
        <w:t>three-year</w:t>
      </w:r>
      <w:r w:rsidR="00A25677" w:rsidRPr="00EA1B73">
        <w:rPr>
          <w:rFonts w:ascii="Arial" w:hAnsi="Arial" w:cs="Arial"/>
          <w:bCs/>
        </w:rPr>
        <w:t xml:space="preserve"> period females did not </w:t>
      </w:r>
      <w:r w:rsidR="00E813BD" w:rsidRPr="00EA1B73">
        <w:rPr>
          <w:rFonts w:ascii="Arial" w:hAnsi="Arial" w:cs="Arial"/>
          <w:bCs/>
        </w:rPr>
        <w:t>have the same earning potential as their male colleagues, earning up to £20.21 whereas males were able to earn up to £22.14.</w:t>
      </w:r>
    </w:p>
    <w:p w14:paraId="630EA862" w14:textId="23522A4F" w:rsidR="00A34005" w:rsidRPr="00EA1B73" w:rsidRDefault="00A34005" w:rsidP="00EA1B73">
      <w:pPr>
        <w:spacing w:line="360" w:lineRule="auto"/>
        <w:jc w:val="both"/>
        <w:rPr>
          <w:rFonts w:ascii="Arial" w:hAnsi="Arial" w:cs="Arial"/>
          <w:b/>
        </w:rPr>
      </w:pPr>
    </w:p>
    <w:p w14:paraId="33D53934" w14:textId="33EF9775" w:rsidR="0058007A" w:rsidRPr="00EA1B73" w:rsidRDefault="002F3727" w:rsidP="00EA1B73">
      <w:pPr>
        <w:spacing w:line="360" w:lineRule="auto"/>
        <w:jc w:val="both"/>
        <w:rPr>
          <w:rFonts w:ascii="Arial" w:hAnsi="Arial" w:cs="Arial"/>
          <w:bCs/>
        </w:rPr>
      </w:pPr>
      <w:r w:rsidRPr="00EA1B73">
        <w:rPr>
          <w:rFonts w:ascii="Arial" w:hAnsi="Arial" w:cs="Arial"/>
          <w:bCs/>
        </w:rPr>
        <w:t>Figure 3 displays statistics on different occupations within the architectural industry</w:t>
      </w:r>
      <w:r w:rsidR="00B36A3F" w:rsidRPr="00EA1B73">
        <w:rPr>
          <w:rFonts w:ascii="Arial" w:hAnsi="Arial" w:cs="Arial"/>
          <w:bCs/>
        </w:rPr>
        <w:t>. Males earned on average 9% more than females over the 3 years. It can be seen in</w:t>
      </w:r>
      <w:r w:rsidR="008D308A" w:rsidRPr="00EA1B73">
        <w:rPr>
          <w:rFonts w:ascii="Arial" w:hAnsi="Arial" w:cs="Arial"/>
          <w:bCs/>
        </w:rPr>
        <w:t xml:space="preserve"> the</w:t>
      </w:r>
      <w:r w:rsidR="00B36A3F" w:rsidRPr="00EA1B73">
        <w:rPr>
          <w:rFonts w:ascii="Arial" w:hAnsi="Arial" w:cs="Arial"/>
          <w:bCs/>
        </w:rPr>
        <w:t xml:space="preserve"> column male pay increase </w:t>
      </w:r>
      <w:r w:rsidR="008D308A" w:rsidRPr="00EA1B73">
        <w:rPr>
          <w:rFonts w:ascii="Arial" w:hAnsi="Arial" w:cs="Arial"/>
          <w:bCs/>
        </w:rPr>
        <w:t xml:space="preserve">went up </w:t>
      </w:r>
      <w:r w:rsidR="00B36A3F" w:rsidRPr="00EA1B73">
        <w:rPr>
          <w:rFonts w:ascii="Arial" w:hAnsi="Arial" w:cs="Arial"/>
          <w:bCs/>
        </w:rPr>
        <w:t>by 0.90p or more, whereas women</w:t>
      </w:r>
      <w:r w:rsidR="008D308A" w:rsidRPr="00EA1B73">
        <w:rPr>
          <w:rFonts w:ascii="Arial" w:hAnsi="Arial" w:cs="Arial"/>
          <w:bCs/>
        </w:rPr>
        <w:t xml:space="preserve"> a</w:t>
      </w:r>
      <w:r w:rsidR="00B36A3F" w:rsidRPr="00EA1B73">
        <w:rPr>
          <w:rFonts w:ascii="Arial" w:hAnsi="Arial" w:cs="Arial"/>
          <w:bCs/>
        </w:rPr>
        <w:t xml:space="preserve"> 0.06p increase than a decrease of 7p, widening the gender pay gap. Throughout the three years the numbers of women working in the industry increased but this was not reflected in the hourly rate of pay. Figure 3 was included as mentioned above female experienced gender preferences and discrimination from clients </w:t>
      </w:r>
      <w:proofErr w:type="gramStart"/>
      <w:r w:rsidR="00B36A3F" w:rsidRPr="00EA1B73">
        <w:rPr>
          <w:rFonts w:ascii="Arial" w:hAnsi="Arial" w:cs="Arial"/>
          <w:bCs/>
        </w:rPr>
        <w:t>whom</w:t>
      </w:r>
      <w:proofErr w:type="gramEnd"/>
      <w:r w:rsidR="00B36A3F" w:rsidRPr="00EA1B73">
        <w:rPr>
          <w:rFonts w:ascii="Arial" w:hAnsi="Arial" w:cs="Arial"/>
          <w:bCs/>
        </w:rPr>
        <w:t xml:space="preserve"> maybe considered as employees within the architectural industry. </w:t>
      </w:r>
    </w:p>
    <w:p w14:paraId="099239AD" w14:textId="2A16528B" w:rsidR="00114C8B" w:rsidRDefault="00114C8B" w:rsidP="00EA1B73">
      <w:pPr>
        <w:spacing w:line="360" w:lineRule="auto"/>
        <w:jc w:val="both"/>
        <w:rPr>
          <w:rFonts w:ascii="Arial" w:hAnsi="Arial" w:cs="Arial"/>
          <w:bCs/>
        </w:rPr>
      </w:pPr>
    </w:p>
    <w:p w14:paraId="356971E4" w14:textId="2943180A" w:rsidR="00EA1B73" w:rsidRDefault="00EA1B73" w:rsidP="00EA1B73">
      <w:pPr>
        <w:spacing w:line="360" w:lineRule="auto"/>
        <w:jc w:val="both"/>
        <w:rPr>
          <w:rFonts w:ascii="Arial" w:hAnsi="Arial" w:cs="Arial"/>
          <w:bCs/>
        </w:rPr>
      </w:pPr>
    </w:p>
    <w:p w14:paraId="0DFDF3CE" w14:textId="627ED3D7" w:rsidR="00EA1B73" w:rsidRDefault="00EA1B73" w:rsidP="00EA1B73">
      <w:pPr>
        <w:spacing w:line="360" w:lineRule="auto"/>
        <w:jc w:val="both"/>
        <w:rPr>
          <w:rFonts w:ascii="Arial" w:hAnsi="Arial" w:cs="Arial"/>
          <w:bCs/>
        </w:rPr>
      </w:pPr>
    </w:p>
    <w:p w14:paraId="3691CD2D" w14:textId="12790AAC" w:rsidR="00EA1B73" w:rsidRDefault="00EA1B73" w:rsidP="00EA1B73">
      <w:pPr>
        <w:spacing w:line="360" w:lineRule="auto"/>
        <w:jc w:val="both"/>
        <w:rPr>
          <w:rFonts w:ascii="Arial" w:hAnsi="Arial" w:cs="Arial"/>
          <w:bCs/>
        </w:rPr>
      </w:pPr>
    </w:p>
    <w:p w14:paraId="489B1B5C" w14:textId="01757F14" w:rsidR="00EA1B73" w:rsidRDefault="00EA1B73" w:rsidP="00EA1B73">
      <w:pPr>
        <w:spacing w:line="360" w:lineRule="auto"/>
        <w:jc w:val="both"/>
        <w:rPr>
          <w:rFonts w:ascii="Arial" w:hAnsi="Arial" w:cs="Arial"/>
          <w:bCs/>
        </w:rPr>
      </w:pPr>
    </w:p>
    <w:p w14:paraId="1398CFE6" w14:textId="686C75C8" w:rsidR="00EA1B73" w:rsidRDefault="00EA1B73" w:rsidP="00EA1B73">
      <w:pPr>
        <w:spacing w:line="360" w:lineRule="auto"/>
        <w:jc w:val="both"/>
        <w:rPr>
          <w:rFonts w:ascii="Arial" w:hAnsi="Arial" w:cs="Arial"/>
          <w:bCs/>
        </w:rPr>
      </w:pPr>
    </w:p>
    <w:p w14:paraId="23EF6D16" w14:textId="3338A4AF" w:rsidR="00EA1B73" w:rsidRDefault="00EA1B73" w:rsidP="00EA1B73">
      <w:pPr>
        <w:spacing w:line="360" w:lineRule="auto"/>
        <w:jc w:val="both"/>
        <w:rPr>
          <w:rFonts w:ascii="Arial" w:hAnsi="Arial" w:cs="Arial"/>
          <w:bCs/>
        </w:rPr>
      </w:pPr>
    </w:p>
    <w:p w14:paraId="1F129030" w14:textId="26324746" w:rsidR="00EA1B73" w:rsidRDefault="00EA1B73" w:rsidP="00EA1B73">
      <w:pPr>
        <w:spacing w:line="360" w:lineRule="auto"/>
        <w:jc w:val="both"/>
        <w:rPr>
          <w:rFonts w:ascii="Arial" w:hAnsi="Arial" w:cs="Arial"/>
          <w:bCs/>
        </w:rPr>
      </w:pPr>
    </w:p>
    <w:p w14:paraId="71E506FE" w14:textId="7A4A31CF" w:rsidR="00EA1B73" w:rsidRDefault="00EA1B73" w:rsidP="00EA1B73">
      <w:pPr>
        <w:spacing w:line="360" w:lineRule="auto"/>
        <w:jc w:val="both"/>
        <w:rPr>
          <w:rFonts w:ascii="Arial" w:hAnsi="Arial" w:cs="Arial"/>
          <w:bCs/>
        </w:rPr>
      </w:pPr>
    </w:p>
    <w:p w14:paraId="0B65D600" w14:textId="5CCF84F5" w:rsidR="00EA1B73" w:rsidRDefault="00EA1B73" w:rsidP="00EA1B73">
      <w:pPr>
        <w:spacing w:line="360" w:lineRule="auto"/>
        <w:jc w:val="both"/>
        <w:rPr>
          <w:rFonts w:ascii="Arial" w:hAnsi="Arial" w:cs="Arial"/>
          <w:bCs/>
        </w:rPr>
      </w:pPr>
    </w:p>
    <w:p w14:paraId="202C855F" w14:textId="6705433C" w:rsidR="00EA1B73" w:rsidRDefault="00EA1B73" w:rsidP="00EA1B73">
      <w:pPr>
        <w:spacing w:line="360" w:lineRule="auto"/>
        <w:jc w:val="both"/>
        <w:rPr>
          <w:rFonts w:ascii="Arial" w:hAnsi="Arial" w:cs="Arial"/>
          <w:bCs/>
        </w:rPr>
      </w:pPr>
    </w:p>
    <w:p w14:paraId="4FF137B4" w14:textId="73F2C53C" w:rsidR="00EA1B73" w:rsidRDefault="00EA1B73" w:rsidP="00EA1B73">
      <w:pPr>
        <w:spacing w:line="360" w:lineRule="auto"/>
        <w:jc w:val="both"/>
        <w:rPr>
          <w:rFonts w:ascii="Arial" w:hAnsi="Arial" w:cs="Arial"/>
          <w:bCs/>
        </w:rPr>
      </w:pPr>
    </w:p>
    <w:p w14:paraId="43858EA0" w14:textId="75BD6577" w:rsidR="00EA1B73" w:rsidRDefault="00EA1B73" w:rsidP="00EA1B73">
      <w:pPr>
        <w:spacing w:line="360" w:lineRule="auto"/>
        <w:jc w:val="both"/>
        <w:rPr>
          <w:rFonts w:ascii="Arial" w:hAnsi="Arial" w:cs="Arial"/>
          <w:bCs/>
        </w:rPr>
      </w:pPr>
    </w:p>
    <w:p w14:paraId="7DEA8229" w14:textId="28904985" w:rsidR="00EA1B73" w:rsidRDefault="00EA1B73" w:rsidP="00EA1B73">
      <w:pPr>
        <w:spacing w:line="360" w:lineRule="auto"/>
        <w:jc w:val="both"/>
        <w:rPr>
          <w:rFonts w:ascii="Arial" w:hAnsi="Arial" w:cs="Arial"/>
          <w:bCs/>
        </w:rPr>
      </w:pPr>
    </w:p>
    <w:p w14:paraId="42613913" w14:textId="26D76BDD" w:rsidR="00EA1B73" w:rsidRDefault="00EA1B73" w:rsidP="00EA1B73">
      <w:pPr>
        <w:spacing w:line="360" w:lineRule="auto"/>
        <w:jc w:val="both"/>
        <w:rPr>
          <w:rFonts w:ascii="Arial" w:hAnsi="Arial" w:cs="Arial"/>
          <w:bCs/>
        </w:rPr>
      </w:pPr>
    </w:p>
    <w:p w14:paraId="3151CE95" w14:textId="2A6F070B" w:rsidR="00EA1B73" w:rsidRDefault="00EA1B73" w:rsidP="00EA1B73">
      <w:pPr>
        <w:spacing w:line="360" w:lineRule="auto"/>
        <w:jc w:val="both"/>
        <w:rPr>
          <w:rFonts w:ascii="Arial" w:hAnsi="Arial" w:cs="Arial"/>
          <w:bCs/>
        </w:rPr>
      </w:pPr>
    </w:p>
    <w:p w14:paraId="006DED78" w14:textId="143BB81D" w:rsidR="00EA1B73" w:rsidRDefault="00EA1B73" w:rsidP="00EA1B73">
      <w:pPr>
        <w:spacing w:line="360" w:lineRule="auto"/>
        <w:jc w:val="both"/>
        <w:rPr>
          <w:rFonts w:ascii="Arial" w:hAnsi="Arial" w:cs="Arial"/>
          <w:bCs/>
        </w:rPr>
      </w:pPr>
    </w:p>
    <w:p w14:paraId="5212E7C2" w14:textId="3A51DDCC" w:rsidR="00EA1B73" w:rsidRDefault="00EA1B73" w:rsidP="00EA1B73">
      <w:pPr>
        <w:spacing w:line="360" w:lineRule="auto"/>
        <w:jc w:val="both"/>
        <w:rPr>
          <w:rFonts w:ascii="Arial" w:hAnsi="Arial" w:cs="Arial"/>
          <w:bCs/>
        </w:rPr>
      </w:pPr>
    </w:p>
    <w:p w14:paraId="71B6B4DF" w14:textId="0945C015" w:rsidR="00EA1B73" w:rsidRDefault="00EA1B73" w:rsidP="00EA1B73">
      <w:pPr>
        <w:spacing w:line="360" w:lineRule="auto"/>
        <w:jc w:val="both"/>
        <w:rPr>
          <w:rFonts w:ascii="Arial" w:hAnsi="Arial" w:cs="Arial"/>
          <w:bCs/>
        </w:rPr>
      </w:pPr>
    </w:p>
    <w:p w14:paraId="53E69CDA" w14:textId="511C2C03" w:rsidR="00EA1B73" w:rsidRDefault="00EA1B73" w:rsidP="00EA1B73">
      <w:pPr>
        <w:spacing w:line="360" w:lineRule="auto"/>
        <w:jc w:val="both"/>
        <w:rPr>
          <w:rFonts w:ascii="Arial" w:hAnsi="Arial" w:cs="Arial"/>
          <w:bCs/>
        </w:rPr>
      </w:pPr>
    </w:p>
    <w:p w14:paraId="40D1609B" w14:textId="3B73FB44" w:rsidR="00EA1B73" w:rsidRDefault="00EA1B73" w:rsidP="00EA1B73">
      <w:pPr>
        <w:spacing w:line="360" w:lineRule="auto"/>
        <w:jc w:val="both"/>
        <w:rPr>
          <w:rFonts w:ascii="Arial" w:hAnsi="Arial" w:cs="Arial"/>
          <w:bCs/>
        </w:rPr>
      </w:pPr>
    </w:p>
    <w:p w14:paraId="52D2739B" w14:textId="77777777" w:rsidR="00EA1B73" w:rsidRDefault="00EA1B73" w:rsidP="00EA1B73">
      <w:pPr>
        <w:spacing w:line="360" w:lineRule="auto"/>
        <w:jc w:val="both"/>
        <w:rPr>
          <w:rFonts w:ascii="Arial" w:hAnsi="Arial" w:cs="Arial"/>
          <w:bCs/>
        </w:rPr>
      </w:pPr>
    </w:p>
    <w:p w14:paraId="249E6FF0" w14:textId="719A9852" w:rsidR="00D375C8" w:rsidRPr="00EA1B73" w:rsidRDefault="00D375C8" w:rsidP="00EA1B73">
      <w:pPr>
        <w:spacing w:line="360" w:lineRule="auto"/>
        <w:jc w:val="center"/>
        <w:rPr>
          <w:rFonts w:ascii="Arial" w:eastAsia="Times New Roman" w:hAnsi="Arial" w:cs="Arial"/>
          <w:b/>
          <w:u w:val="single"/>
        </w:rPr>
      </w:pPr>
      <w:r w:rsidRPr="00EA1B73">
        <w:rPr>
          <w:rFonts w:ascii="Arial" w:eastAsia="Times New Roman" w:hAnsi="Arial" w:cs="Arial"/>
          <w:b/>
          <w:u w:val="single"/>
        </w:rPr>
        <w:t>Race</w:t>
      </w:r>
    </w:p>
    <w:p w14:paraId="57C19AB0" w14:textId="77777777" w:rsidR="00380133" w:rsidRPr="00EA1B73" w:rsidRDefault="00380133" w:rsidP="00EA1B73">
      <w:pPr>
        <w:spacing w:line="360" w:lineRule="auto"/>
        <w:jc w:val="both"/>
        <w:rPr>
          <w:rFonts w:ascii="Arial" w:eastAsia="Times New Roman" w:hAnsi="Arial" w:cs="Arial"/>
          <w:bCs/>
        </w:rPr>
      </w:pPr>
    </w:p>
    <w:p w14:paraId="37F322A0" w14:textId="01445954" w:rsidR="00380133" w:rsidRPr="00EA1B73" w:rsidRDefault="00380133" w:rsidP="00EA1B73">
      <w:pPr>
        <w:spacing w:line="360" w:lineRule="auto"/>
        <w:jc w:val="both"/>
        <w:rPr>
          <w:rFonts w:ascii="Arial" w:eastAsia="Times New Roman" w:hAnsi="Arial" w:cs="Arial"/>
          <w:bCs/>
        </w:rPr>
      </w:pPr>
      <w:r w:rsidRPr="00EA1B73">
        <w:rPr>
          <w:rFonts w:ascii="Arial" w:eastAsia="Times New Roman" w:hAnsi="Arial" w:cs="Arial"/>
          <w:bCs/>
        </w:rPr>
        <w:t>The Cambridge dictionary</w:t>
      </w:r>
      <w:r w:rsidR="00982B18" w:rsidRPr="00EA1B73">
        <w:rPr>
          <w:rFonts w:ascii="Arial" w:eastAsia="Times New Roman" w:hAnsi="Arial" w:cs="Arial"/>
          <w:bCs/>
        </w:rPr>
        <w:t>,2021</w:t>
      </w:r>
      <w:r w:rsidRPr="00EA1B73">
        <w:rPr>
          <w:rFonts w:ascii="Arial" w:eastAsia="Times New Roman" w:hAnsi="Arial" w:cs="Arial"/>
          <w:bCs/>
        </w:rPr>
        <w:t xml:space="preserve"> describes the term race as a reference </w:t>
      </w:r>
      <w:r w:rsidR="0058007A" w:rsidRPr="00EA1B73">
        <w:rPr>
          <w:rFonts w:ascii="Arial" w:eastAsia="Times New Roman" w:hAnsi="Arial" w:cs="Arial"/>
          <w:bCs/>
        </w:rPr>
        <w:t>used to</w:t>
      </w:r>
      <w:r w:rsidRPr="00EA1B73">
        <w:rPr>
          <w:rFonts w:ascii="Arial" w:eastAsia="Times New Roman" w:hAnsi="Arial" w:cs="Arial"/>
          <w:bCs/>
        </w:rPr>
        <w:t xml:space="preserve"> group people</w:t>
      </w:r>
      <w:r w:rsidR="0058007A" w:rsidRPr="00EA1B73">
        <w:rPr>
          <w:rFonts w:ascii="Arial" w:eastAsia="Times New Roman" w:hAnsi="Arial" w:cs="Arial"/>
          <w:bCs/>
        </w:rPr>
        <w:t>,</w:t>
      </w:r>
      <w:r w:rsidRPr="00EA1B73">
        <w:rPr>
          <w:rFonts w:ascii="Arial" w:eastAsia="Times New Roman" w:hAnsi="Arial" w:cs="Arial"/>
          <w:bCs/>
        </w:rPr>
        <w:t xml:space="preserve"> according to their physical characteristics. </w:t>
      </w:r>
      <w:r w:rsidR="0058007A" w:rsidRPr="00EA1B73">
        <w:rPr>
          <w:rFonts w:ascii="Arial" w:eastAsia="Times New Roman" w:hAnsi="Arial" w:cs="Arial"/>
          <w:bCs/>
        </w:rPr>
        <w:t>The frequent media coverage of racial injustices</w:t>
      </w:r>
      <w:r w:rsidRPr="00EA1B73">
        <w:rPr>
          <w:rFonts w:ascii="Arial" w:eastAsia="Times New Roman" w:hAnsi="Arial" w:cs="Arial"/>
          <w:bCs/>
        </w:rPr>
        <w:t xml:space="preserve"> </w:t>
      </w:r>
      <w:r w:rsidR="0058007A" w:rsidRPr="00EA1B73">
        <w:rPr>
          <w:rFonts w:ascii="Arial" w:eastAsia="Times New Roman" w:hAnsi="Arial" w:cs="Arial"/>
          <w:bCs/>
        </w:rPr>
        <w:t xml:space="preserve">has led to </w:t>
      </w:r>
      <w:r w:rsidRPr="00EA1B73">
        <w:rPr>
          <w:rFonts w:ascii="Arial" w:eastAsia="Times New Roman" w:hAnsi="Arial" w:cs="Arial"/>
          <w:bCs/>
        </w:rPr>
        <w:t>diversity</w:t>
      </w:r>
      <w:r w:rsidR="0058007A" w:rsidRPr="00EA1B73">
        <w:rPr>
          <w:rFonts w:ascii="Arial" w:eastAsia="Times New Roman" w:hAnsi="Arial" w:cs="Arial"/>
          <w:bCs/>
        </w:rPr>
        <w:t xml:space="preserve"> and inclusion being at</w:t>
      </w:r>
      <w:r w:rsidRPr="00EA1B73">
        <w:rPr>
          <w:rFonts w:ascii="Arial" w:eastAsia="Times New Roman" w:hAnsi="Arial" w:cs="Arial"/>
          <w:bCs/>
        </w:rPr>
        <w:t xml:space="preserve"> the forefront of major industries including architecture. The below section will review two case studies </w:t>
      </w:r>
      <w:r w:rsidR="0058007A" w:rsidRPr="00EA1B73">
        <w:rPr>
          <w:rFonts w:ascii="Arial" w:eastAsia="Times New Roman" w:hAnsi="Arial" w:cs="Arial"/>
          <w:bCs/>
        </w:rPr>
        <w:t>about</w:t>
      </w:r>
      <w:r w:rsidRPr="00EA1B73">
        <w:rPr>
          <w:rFonts w:ascii="Arial" w:eastAsia="Times New Roman" w:hAnsi="Arial" w:cs="Arial"/>
          <w:bCs/>
        </w:rPr>
        <w:t xml:space="preserve"> black female architects and their experiences, </w:t>
      </w:r>
      <w:r w:rsidR="000F1B27" w:rsidRPr="00EA1B73">
        <w:rPr>
          <w:rFonts w:ascii="Arial" w:eastAsia="Times New Roman" w:hAnsi="Arial" w:cs="Arial"/>
          <w:bCs/>
        </w:rPr>
        <w:t xml:space="preserve">within the architecture industry. These studies will be </w:t>
      </w:r>
      <w:r w:rsidRPr="00EA1B73">
        <w:rPr>
          <w:rFonts w:ascii="Arial" w:eastAsia="Times New Roman" w:hAnsi="Arial" w:cs="Arial"/>
          <w:bCs/>
        </w:rPr>
        <w:t xml:space="preserve">supported by </w:t>
      </w:r>
      <w:r w:rsidR="000F1B27" w:rsidRPr="00EA1B73">
        <w:rPr>
          <w:rFonts w:ascii="Arial" w:eastAsia="Times New Roman" w:hAnsi="Arial" w:cs="Arial"/>
          <w:bCs/>
        </w:rPr>
        <w:t xml:space="preserve">recent </w:t>
      </w:r>
      <w:r w:rsidRPr="00EA1B73">
        <w:rPr>
          <w:rFonts w:ascii="Arial" w:eastAsia="Times New Roman" w:hAnsi="Arial" w:cs="Arial"/>
          <w:bCs/>
        </w:rPr>
        <w:t xml:space="preserve">studies </w:t>
      </w:r>
      <w:r w:rsidR="000F1B27" w:rsidRPr="00EA1B73">
        <w:rPr>
          <w:rFonts w:ascii="Arial" w:eastAsia="Times New Roman" w:hAnsi="Arial" w:cs="Arial"/>
          <w:bCs/>
        </w:rPr>
        <w:t>on</w:t>
      </w:r>
      <w:r w:rsidRPr="00EA1B73">
        <w:rPr>
          <w:rFonts w:ascii="Arial" w:eastAsia="Times New Roman" w:hAnsi="Arial" w:cs="Arial"/>
          <w:bCs/>
        </w:rPr>
        <w:t xml:space="preserve"> race from industry professionals</w:t>
      </w:r>
      <w:r w:rsidR="000F1B27" w:rsidRPr="00EA1B73">
        <w:rPr>
          <w:rFonts w:ascii="Arial" w:eastAsia="Times New Roman" w:hAnsi="Arial" w:cs="Arial"/>
          <w:bCs/>
        </w:rPr>
        <w:t xml:space="preserve"> and provide accounts of male professional experiencing similar working practices</w:t>
      </w:r>
      <w:r w:rsidRPr="00EA1B73">
        <w:rPr>
          <w:rFonts w:ascii="Arial" w:eastAsia="Times New Roman" w:hAnsi="Arial" w:cs="Arial"/>
          <w:bCs/>
        </w:rPr>
        <w:t>.</w:t>
      </w:r>
    </w:p>
    <w:p w14:paraId="7BD66F09" w14:textId="77777777" w:rsidR="000F1B27" w:rsidRPr="00EA1B73" w:rsidRDefault="000F1B27" w:rsidP="00EA1B73">
      <w:pPr>
        <w:spacing w:line="360" w:lineRule="auto"/>
        <w:jc w:val="both"/>
        <w:rPr>
          <w:rFonts w:ascii="Arial" w:eastAsia="Times New Roman" w:hAnsi="Arial" w:cs="Arial"/>
          <w:b/>
          <w:u w:val="single"/>
        </w:rPr>
      </w:pPr>
    </w:p>
    <w:p w14:paraId="0ACFF828" w14:textId="6C6EB7B5" w:rsidR="00380133" w:rsidRPr="00EA1B73" w:rsidRDefault="00380133" w:rsidP="00EA1B73">
      <w:pPr>
        <w:spacing w:line="360" w:lineRule="auto"/>
        <w:jc w:val="both"/>
        <w:rPr>
          <w:rFonts w:ascii="Arial" w:hAnsi="Arial" w:cs="Arial"/>
          <w:b/>
          <w:u w:val="single"/>
        </w:rPr>
      </w:pPr>
      <w:r w:rsidRPr="00EA1B73">
        <w:rPr>
          <w:rFonts w:ascii="Arial" w:hAnsi="Arial" w:cs="Arial"/>
          <w:b/>
          <w:u w:val="single"/>
        </w:rPr>
        <w:t xml:space="preserve">Case Study 1: Beverly Lorraine Greene 1915-1957 </w:t>
      </w:r>
    </w:p>
    <w:p w14:paraId="464C6468" w14:textId="6A952158" w:rsidR="00380133" w:rsidRPr="00EA1B73" w:rsidRDefault="00380133" w:rsidP="00EA1B73">
      <w:pPr>
        <w:spacing w:line="360" w:lineRule="auto"/>
        <w:jc w:val="both"/>
        <w:rPr>
          <w:rFonts w:ascii="Arial" w:eastAsia="Times New Roman" w:hAnsi="Arial" w:cs="Arial"/>
        </w:rPr>
      </w:pPr>
      <w:r w:rsidRPr="00EA1B73">
        <w:rPr>
          <w:rFonts w:ascii="Arial" w:hAnsi="Arial" w:cs="Arial"/>
          <w:color w:val="000000"/>
        </w:rPr>
        <w:t>Women have contributed to the Architecture and Interior Design Industry for many years. In 1942 Beverly Lorraine Greene at the age of 27 became the first African American Woman to become licensed as an architect in the United States of America</w:t>
      </w:r>
      <w:r w:rsidR="00041484" w:rsidRPr="00EA1B73">
        <w:rPr>
          <w:rFonts w:ascii="Arial" w:hAnsi="Arial" w:cs="Arial"/>
          <w:color w:val="000000"/>
        </w:rPr>
        <w:fldChar w:fldCharType="begin"/>
      </w:r>
      <w:r w:rsidR="00036DED" w:rsidRPr="00EA1B73">
        <w:rPr>
          <w:rFonts w:ascii="Arial" w:hAnsi="Arial" w:cs="Arial"/>
          <w:color w:val="000000"/>
        </w:rPr>
        <w:instrText xml:space="preserve"> ADDIN ZOTERO_ITEM CSL_CITATION {"citationID":"TS5CIQ0B","properties":{"formattedCitation":"(the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041484" w:rsidRPr="00EA1B73">
        <w:rPr>
          <w:rFonts w:ascii="Arial" w:hAnsi="Arial" w:cs="Arial"/>
          <w:color w:val="000000"/>
        </w:rPr>
        <w:fldChar w:fldCharType="separate"/>
      </w:r>
      <w:r w:rsidR="00B810BC" w:rsidRPr="00EA1B73">
        <w:rPr>
          <w:rFonts w:ascii="Arial" w:hAnsi="Arial" w:cs="Arial"/>
          <w:color w:val="000000"/>
        </w:rPr>
        <w:t>(the modernist, 2020)</w:t>
      </w:r>
      <w:r w:rsidR="00041484" w:rsidRPr="00EA1B73">
        <w:rPr>
          <w:rFonts w:ascii="Arial" w:hAnsi="Arial" w:cs="Arial"/>
          <w:color w:val="000000"/>
        </w:rPr>
        <w:fldChar w:fldCharType="end"/>
      </w:r>
      <w:r w:rsidR="009A1E11" w:rsidRPr="00EA1B73">
        <w:rPr>
          <w:rFonts w:ascii="Arial" w:hAnsi="Arial" w:cs="Arial"/>
          <w:color w:val="000000"/>
        </w:rPr>
        <w:t>.</w:t>
      </w:r>
      <w:r w:rsidRPr="00EA1B73">
        <w:rPr>
          <w:rFonts w:ascii="Arial" w:hAnsi="Arial" w:cs="Arial"/>
          <w:color w:val="000000"/>
        </w:rPr>
        <w:t xml:space="preserve">  During an era that was civil rights dominated and where most of the country </w:t>
      </w:r>
      <w:r w:rsidRPr="00EA1B73">
        <w:rPr>
          <w:rFonts w:ascii="Arial" w:eastAsia="Times New Roman" w:hAnsi="Arial" w:cs="Arial"/>
        </w:rPr>
        <w:t xml:space="preserve">was very much racially segregated and gender-bias, </w:t>
      </w:r>
      <w:r w:rsidR="00C129CE" w:rsidRPr="00EA1B73">
        <w:rPr>
          <w:rFonts w:ascii="Arial" w:eastAsia="Times New Roman" w:hAnsi="Arial" w:cs="Arial"/>
        </w:rPr>
        <w:t xml:space="preserve">Greene </w:t>
      </w:r>
      <w:r w:rsidRPr="00EA1B73">
        <w:rPr>
          <w:rFonts w:ascii="Arial" w:eastAsia="Times New Roman" w:hAnsi="Arial" w:cs="Arial"/>
        </w:rPr>
        <w:t xml:space="preserve">was seen as having achieved a major accomplishment and to have broken gender and race barriers in a simultaneous hit. </w:t>
      </w:r>
    </w:p>
    <w:p w14:paraId="6296075A" w14:textId="79ACBEB0" w:rsidR="00380133" w:rsidRPr="00EA1B73" w:rsidRDefault="00380133" w:rsidP="00EA1B73">
      <w:pPr>
        <w:spacing w:line="360" w:lineRule="auto"/>
        <w:jc w:val="both"/>
        <w:rPr>
          <w:rFonts w:ascii="Arial" w:eastAsia="Times New Roman" w:hAnsi="Arial" w:cs="Arial"/>
        </w:rPr>
      </w:pPr>
      <w:r w:rsidRPr="00EA1B73">
        <w:rPr>
          <w:rFonts w:ascii="Arial" w:hAnsi="Arial" w:cs="Arial"/>
        </w:rPr>
        <w:t>Greene was born on the 4</w:t>
      </w:r>
      <w:r w:rsidRPr="00EA1B73">
        <w:rPr>
          <w:rFonts w:ascii="Arial" w:hAnsi="Arial" w:cs="Arial"/>
          <w:vertAlign w:val="superscript"/>
        </w:rPr>
        <w:t>th</w:t>
      </w:r>
      <w:r w:rsidRPr="00EA1B73">
        <w:rPr>
          <w:rFonts w:ascii="Arial" w:hAnsi="Arial" w:cs="Arial"/>
        </w:rPr>
        <w:t xml:space="preserve"> October 1915 in Chicago Illinois.  She went on to study at the University of Illinois at Urbana Champaign, which despite the times, was a racially integrated University. In 1936 she went on to become the first African-American woman to graduate with </w:t>
      </w:r>
      <w:r w:rsidRPr="00EA1B73">
        <w:rPr>
          <w:rFonts w:ascii="Arial" w:eastAsia="Times New Roman" w:hAnsi="Arial" w:cs="Arial"/>
        </w:rPr>
        <w:t xml:space="preserve">a Bachelor of Science degree in Architectural Engineering from this University and in 1937 she progressed further at the University to complete a Master of Science degree in City Planning and Housing.  </w:t>
      </w:r>
      <w:r w:rsidR="00041484"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{"citationID":"F0wuVBKa","properties":{"formattedCitation":"(the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041484" w:rsidRPr="00EA1B73">
        <w:rPr>
          <w:rFonts w:ascii="Arial" w:eastAsia="Times New Roman" w:hAnsi="Arial" w:cs="Arial"/>
        </w:rPr>
        <w:fldChar w:fldCharType="separate"/>
      </w:r>
      <w:r w:rsidR="00B810BC" w:rsidRPr="00EA1B73">
        <w:rPr>
          <w:rFonts w:ascii="Arial" w:hAnsi="Arial" w:cs="Arial"/>
        </w:rPr>
        <w:t>(the modernist, 2020)</w:t>
      </w:r>
      <w:r w:rsidR="00041484" w:rsidRPr="00EA1B73">
        <w:rPr>
          <w:rFonts w:ascii="Arial" w:eastAsia="Times New Roman" w:hAnsi="Arial" w:cs="Arial"/>
        </w:rPr>
        <w:fldChar w:fldCharType="end"/>
      </w:r>
    </w:p>
    <w:p w14:paraId="598D951B" w14:textId="2B2B629A" w:rsidR="00AC6D40" w:rsidRPr="00EA1B73" w:rsidRDefault="00C129CE" w:rsidP="00EA1B73">
      <w:pPr>
        <w:spacing w:line="360" w:lineRule="auto"/>
        <w:jc w:val="both"/>
        <w:rPr>
          <w:rFonts w:ascii="Arial" w:hAnsi="Arial" w:cs="Arial"/>
        </w:rPr>
      </w:pPr>
      <w:r w:rsidRPr="00EA1B73">
        <w:rPr>
          <w:rFonts w:ascii="Arial" w:eastAsia="Times New Roman" w:hAnsi="Arial" w:cs="Arial"/>
        </w:rPr>
        <w:t xml:space="preserve">Greene </w:t>
      </w:r>
      <w:r w:rsidR="00380133" w:rsidRPr="00EA1B73">
        <w:rPr>
          <w:rFonts w:ascii="Arial" w:eastAsia="Times New Roman" w:hAnsi="Arial" w:cs="Arial"/>
        </w:rPr>
        <w:t>became one of the first few African Americans to be employed by the Chicago Housing Authority and shortly after, on 28</w:t>
      </w:r>
      <w:r w:rsidR="00380133" w:rsidRPr="00EA1B73">
        <w:rPr>
          <w:rFonts w:ascii="Arial" w:eastAsia="Times New Roman" w:hAnsi="Arial" w:cs="Arial"/>
          <w:vertAlign w:val="superscript"/>
        </w:rPr>
        <w:t>th</w:t>
      </w:r>
      <w:r w:rsidR="00380133" w:rsidRPr="00EA1B73">
        <w:rPr>
          <w:rFonts w:ascii="Arial" w:eastAsia="Times New Roman" w:hAnsi="Arial" w:cs="Arial"/>
        </w:rPr>
        <w:t xml:space="preserve"> December 1942, at just 27 years old she achieved what some would consider as unobtainable.  At the age of 27 Beverly Greene registered with the state of Illinois and became the first African-American female Architect in the United States of America.</w:t>
      </w:r>
      <w:r w:rsidR="00AC6D40" w:rsidRPr="00EA1B73">
        <w:rPr>
          <w:rFonts w:ascii="Arial" w:eastAsia="Times New Roman" w:hAnsi="Arial" w:cs="Arial"/>
        </w:rPr>
        <w:t xml:space="preserve"> </w:t>
      </w:r>
      <w:r w:rsidR="00AC6D40"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{"citationID":"QBjYHdkK","properties":{"formattedCitation":"(the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AC6D40" w:rsidRPr="00EA1B73">
        <w:rPr>
          <w:rFonts w:ascii="Arial" w:eastAsia="Times New Roman" w:hAnsi="Arial" w:cs="Arial"/>
        </w:rPr>
        <w:fldChar w:fldCharType="separate"/>
      </w:r>
      <w:r w:rsidR="00B810BC" w:rsidRPr="00EA1B73">
        <w:rPr>
          <w:rFonts w:ascii="Arial" w:hAnsi="Arial" w:cs="Arial"/>
        </w:rPr>
        <w:t>(</w:t>
      </w:r>
      <w:r w:rsidR="0075268D" w:rsidRPr="00EA1B73">
        <w:rPr>
          <w:rFonts w:ascii="Arial" w:hAnsi="Arial" w:cs="Arial"/>
        </w:rPr>
        <w:t>T</w:t>
      </w:r>
      <w:r w:rsidR="00B810BC" w:rsidRPr="00EA1B73">
        <w:rPr>
          <w:rFonts w:ascii="Arial" w:hAnsi="Arial" w:cs="Arial"/>
        </w:rPr>
        <w:t>he modernist, 2020)</w:t>
      </w:r>
      <w:r w:rsidR="00AC6D40" w:rsidRPr="00EA1B73">
        <w:rPr>
          <w:rFonts w:ascii="Arial" w:eastAsia="Times New Roman" w:hAnsi="Arial" w:cs="Arial"/>
        </w:rPr>
        <w:fldChar w:fldCharType="end"/>
      </w:r>
      <w:r w:rsidR="0075268D" w:rsidRPr="00EA1B73">
        <w:rPr>
          <w:rFonts w:ascii="Arial" w:eastAsia="Times New Roman" w:hAnsi="Arial" w:cs="Arial"/>
        </w:rPr>
        <w:t xml:space="preserve">. </w:t>
      </w:r>
      <w:r w:rsidR="00380133" w:rsidRPr="00EA1B73">
        <w:rPr>
          <w:rFonts w:ascii="Arial" w:eastAsia="Times New Roman" w:hAnsi="Arial" w:cs="Arial"/>
        </w:rPr>
        <w:t xml:space="preserve">However, Greene still suffered the racial conflicts and prejudice that would restrict her and many of her </w:t>
      </w:r>
      <w:r w:rsidR="00380133" w:rsidRPr="00EA1B73">
        <w:rPr>
          <w:rFonts w:ascii="Arial" w:eastAsia="Times New Roman" w:hAnsi="Arial" w:cs="Arial"/>
        </w:rPr>
        <w:lastRenderedPageBreak/>
        <w:t xml:space="preserve">black architect peers from being recognised and gaining employment in the architect industry in Chicago. </w:t>
      </w:r>
      <w:r w:rsidR="00AC6D40"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{"citationID":"UnM0K72z","properties":{"formattedCitation":"(the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AC6D40" w:rsidRPr="00EA1B73">
        <w:rPr>
          <w:rFonts w:ascii="Arial" w:eastAsia="Times New Roman" w:hAnsi="Arial" w:cs="Arial"/>
        </w:rPr>
        <w:fldChar w:fldCharType="separate"/>
      </w:r>
      <w:r w:rsidR="00B810BC" w:rsidRPr="00EA1B73">
        <w:rPr>
          <w:rFonts w:ascii="Arial" w:hAnsi="Arial" w:cs="Arial"/>
        </w:rPr>
        <w:t>(</w:t>
      </w:r>
      <w:r w:rsidR="0075268D" w:rsidRPr="00EA1B73">
        <w:rPr>
          <w:rFonts w:ascii="Arial" w:hAnsi="Arial" w:cs="Arial"/>
        </w:rPr>
        <w:t>T</w:t>
      </w:r>
      <w:r w:rsidR="00B810BC" w:rsidRPr="00EA1B73">
        <w:rPr>
          <w:rFonts w:ascii="Arial" w:hAnsi="Arial" w:cs="Arial"/>
        </w:rPr>
        <w:t>he modernist, 2020)</w:t>
      </w:r>
      <w:r w:rsidR="00AC6D40" w:rsidRPr="00EA1B73">
        <w:rPr>
          <w:rFonts w:ascii="Arial" w:eastAsia="Times New Roman" w:hAnsi="Arial" w:cs="Arial"/>
        </w:rPr>
        <w:fldChar w:fldCharType="end"/>
      </w:r>
    </w:p>
    <w:p w14:paraId="59DD8351" w14:textId="581F006A" w:rsidR="00380133" w:rsidRPr="00EA1B73" w:rsidRDefault="00380133" w:rsidP="00EA1B73">
      <w:pPr>
        <w:spacing w:line="360" w:lineRule="auto"/>
        <w:jc w:val="both"/>
        <w:rPr>
          <w:rFonts w:ascii="Arial" w:eastAsia="Times New Roman" w:hAnsi="Arial" w:cs="Arial"/>
        </w:rPr>
      </w:pPr>
      <w:r w:rsidRPr="00EA1B73">
        <w:rPr>
          <w:rFonts w:ascii="Arial" w:eastAsia="Times New Roman" w:hAnsi="Arial" w:cs="Arial"/>
        </w:rPr>
        <w:t xml:space="preserve">Greene moved to New York and applied work on the Stuyvesant Town, Manhattan housing project.  Despite the company making it clear that </w:t>
      </w:r>
      <w:r w:rsidR="0075268D" w:rsidRPr="00EA1B73">
        <w:rPr>
          <w:rFonts w:ascii="Arial" w:eastAsia="Times New Roman" w:hAnsi="Arial" w:cs="Arial"/>
        </w:rPr>
        <w:t>African Americans</w:t>
      </w:r>
      <w:r w:rsidRPr="00EA1B73">
        <w:rPr>
          <w:rFonts w:ascii="Arial" w:eastAsia="Times New Roman" w:hAnsi="Arial" w:cs="Arial"/>
        </w:rPr>
        <w:t xml:space="preserve"> would not be allowed to live in Stuyvesant Town, Greene prevailed and applied to be a part of the project not letting her gender or race become a factor.  She was hired as the first black and female Architect on the project. However, it would be not until 1951 after years of protest that black families were permitted to move into this area. Greene’s presence on the project was short and she left shortly after and accepted a scholarship at Columbia University in 1945 which is where she obtained her Master’s Degree in Architecture </w:t>
      </w:r>
      <w:r w:rsidR="00AC6D40"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{"citationID":"Vi28IPks","properties":{"formattedCitation":"(the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AC6D40" w:rsidRPr="00EA1B73">
        <w:rPr>
          <w:rFonts w:ascii="Arial" w:eastAsia="Times New Roman" w:hAnsi="Arial" w:cs="Arial"/>
        </w:rPr>
        <w:fldChar w:fldCharType="separate"/>
      </w:r>
      <w:r w:rsidR="00B810BC" w:rsidRPr="00EA1B73">
        <w:rPr>
          <w:rFonts w:ascii="Arial" w:hAnsi="Arial" w:cs="Arial"/>
        </w:rPr>
        <w:t>(</w:t>
      </w:r>
      <w:r w:rsidR="0075268D" w:rsidRPr="00EA1B73">
        <w:rPr>
          <w:rFonts w:ascii="Arial" w:hAnsi="Arial" w:cs="Arial"/>
        </w:rPr>
        <w:t>T</w:t>
      </w:r>
      <w:r w:rsidR="00B810BC" w:rsidRPr="00EA1B73">
        <w:rPr>
          <w:rFonts w:ascii="Arial" w:hAnsi="Arial" w:cs="Arial"/>
        </w:rPr>
        <w:t>he modernist, 2020)</w:t>
      </w:r>
      <w:r w:rsidR="00AC6D40" w:rsidRPr="00EA1B73">
        <w:rPr>
          <w:rFonts w:ascii="Arial" w:eastAsia="Times New Roman" w:hAnsi="Arial" w:cs="Arial"/>
        </w:rPr>
        <w:fldChar w:fldCharType="end"/>
      </w:r>
      <w:r w:rsidR="00B810BC" w:rsidRPr="00EA1B73">
        <w:rPr>
          <w:rFonts w:ascii="Arial" w:eastAsia="Times New Roman" w:hAnsi="Arial" w:cs="Arial"/>
        </w:rPr>
        <w:t>.</w:t>
      </w:r>
    </w:p>
    <w:p w14:paraId="519E2C4C" w14:textId="3C16357A" w:rsidR="00A25E88" w:rsidRPr="00EA1B73" w:rsidRDefault="00A25E88" w:rsidP="00EA1B73">
      <w:pPr>
        <w:spacing w:line="360" w:lineRule="auto"/>
        <w:jc w:val="both"/>
        <w:rPr>
          <w:rFonts w:ascii="Arial" w:eastAsia="Times New Roman" w:hAnsi="Arial" w:cs="Arial"/>
          <w:b/>
          <w:u w:val="single"/>
        </w:rPr>
      </w:pPr>
    </w:p>
    <w:p w14:paraId="7F70135F" w14:textId="198BA06E" w:rsidR="001E2FE0" w:rsidRPr="00EA1B73" w:rsidRDefault="009A1624" w:rsidP="00EA1B73">
      <w:pPr>
        <w:spacing w:line="360" w:lineRule="auto"/>
        <w:jc w:val="both"/>
        <w:rPr>
          <w:rFonts w:ascii="Arial" w:eastAsia="Times New Roman" w:hAnsi="Arial" w:cs="Arial"/>
        </w:rPr>
      </w:pPr>
      <w:r w:rsidRPr="00EA1B73">
        <w:rPr>
          <w:rFonts w:ascii="Arial" w:eastAsia="Times New Roman" w:hAnsi="Arial" w:cs="Arial"/>
          <w:noProof/>
        </w:rPr>
        <w:drawing>
          <wp:inline distT="0" distB="0" distL="0" distR="0" wp14:anchorId="6BA19F41" wp14:editId="0BF6E3BE">
            <wp:extent cx="5550568" cy="3625516"/>
            <wp:effectExtent l="0" t="0" r="0" b="0"/>
            <wp:docPr id="6" name="Picture 6"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10;&#10;Description automatically generated"/>
                    <pic:cNvPicPr/>
                  </pic:nvPicPr>
                  <pic:blipFill rotWithShape="1">
                    <a:blip r:embed="rId8">
                      <a:extLst>
                        <a:ext uri="{28A0092B-C50C-407E-A947-70E740481C1C}">
                          <a14:useLocalDpi xmlns:a14="http://schemas.microsoft.com/office/drawing/2010/main" val="0"/>
                        </a:ext>
                      </a:extLst>
                    </a:blip>
                    <a:srcRect r="3093" b="4953"/>
                    <a:stretch/>
                  </pic:blipFill>
                  <pic:spPr bwMode="auto">
                    <a:xfrm>
                      <a:off x="0" y="0"/>
                      <a:ext cx="5550568" cy="3625516"/>
                    </a:xfrm>
                    <a:prstGeom prst="rect">
                      <a:avLst/>
                    </a:prstGeom>
                    <a:ln>
                      <a:noFill/>
                    </a:ln>
                    <a:effectLst>
                      <a:softEdge rad="215900"/>
                    </a:effectLst>
                    <a:extLst>
                      <a:ext uri="{53640926-AAD7-44D8-BBD7-CCE9431645EC}">
                        <a14:shadowObscured xmlns:a14="http://schemas.microsoft.com/office/drawing/2010/main"/>
                      </a:ext>
                    </a:extLst>
                  </pic:spPr>
                </pic:pic>
              </a:graphicData>
            </a:graphic>
          </wp:inline>
        </w:drawing>
      </w:r>
    </w:p>
    <w:p w14:paraId="1C965C7A" w14:textId="3F42E6C4" w:rsidR="009A1624" w:rsidRDefault="00AB3E47" w:rsidP="00EA1B73">
      <w:pPr>
        <w:spacing w:line="360" w:lineRule="auto"/>
        <w:jc w:val="both"/>
        <w:rPr>
          <w:rFonts w:ascii="Arial" w:eastAsia="Times New Roman" w:hAnsi="Arial" w:cs="Arial"/>
        </w:rPr>
      </w:pPr>
      <w:r w:rsidRPr="00EA1B73">
        <w:rPr>
          <w:rFonts w:ascii="Arial" w:eastAsia="Times New Roman" w:hAnsi="Arial" w:cs="Arial"/>
        </w:rPr>
        <w:t xml:space="preserve">Figure 4. Stuyvesant Town housing complex. </w:t>
      </w:r>
      <w:r w:rsidR="009A1624"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{"citationID":"0tAYxQ5E","properties":{"formattedCitation":"(the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9A1624" w:rsidRPr="00EA1B73">
        <w:rPr>
          <w:rFonts w:ascii="Arial" w:eastAsia="Times New Roman" w:hAnsi="Arial" w:cs="Arial"/>
        </w:rPr>
        <w:fldChar w:fldCharType="separate"/>
      </w:r>
      <w:r w:rsidR="00B810BC" w:rsidRPr="00EA1B73">
        <w:rPr>
          <w:rFonts w:ascii="Arial" w:hAnsi="Arial" w:cs="Arial"/>
        </w:rPr>
        <w:t>(</w:t>
      </w:r>
      <w:r w:rsidR="000B1345" w:rsidRPr="00EA1B73">
        <w:rPr>
          <w:rFonts w:ascii="Arial" w:hAnsi="Arial" w:cs="Arial"/>
        </w:rPr>
        <w:t>T</w:t>
      </w:r>
      <w:r w:rsidR="00B810BC" w:rsidRPr="00EA1B73">
        <w:rPr>
          <w:rFonts w:ascii="Arial" w:hAnsi="Arial" w:cs="Arial"/>
        </w:rPr>
        <w:t>he modernist, 2020)</w:t>
      </w:r>
      <w:r w:rsidR="009A1624" w:rsidRPr="00EA1B73">
        <w:rPr>
          <w:rFonts w:ascii="Arial" w:eastAsia="Times New Roman" w:hAnsi="Arial" w:cs="Arial"/>
        </w:rPr>
        <w:fldChar w:fldCharType="end"/>
      </w:r>
    </w:p>
    <w:p w14:paraId="049BD4C2" w14:textId="77777777" w:rsidR="00742006" w:rsidRPr="00EA1B73" w:rsidRDefault="00742006" w:rsidP="00EA1B73">
      <w:pPr>
        <w:spacing w:line="360" w:lineRule="auto"/>
        <w:jc w:val="both"/>
        <w:rPr>
          <w:rFonts w:ascii="Arial" w:eastAsia="Times New Roman" w:hAnsi="Arial" w:cs="Arial"/>
        </w:rPr>
      </w:pPr>
    </w:p>
    <w:p w14:paraId="09A4255E" w14:textId="7D88D442" w:rsidR="00422512" w:rsidRPr="00EA1B73" w:rsidRDefault="001E2FE0" w:rsidP="00EA1B73">
      <w:pPr>
        <w:spacing w:line="360" w:lineRule="auto"/>
        <w:jc w:val="both"/>
        <w:rPr>
          <w:rFonts w:ascii="Arial" w:eastAsia="Times New Roman" w:hAnsi="Arial" w:cs="Arial"/>
        </w:rPr>
      </w:pPr>
      <w:r w:rsidRPr="00EA1B73">
        <w:rPr>
          <w:rFonts w:ascii="Arial" w:eastAsia="Times New Roman" w:hAnsi="Arial" w:cs="Arial"/>
        </w:rPr>
        <w:t>Greene’s accreditation grew and she collaborated on the building of a theatre at the University of Arkansas in 1951 and the Arts Complex at Sarah Lawrence College in 1952.  G</w:t>
      </w:r>
      <w:r w:rsidR="00422512" w:rsidRPr="00EA1B73">
        <w:rPr>
          <w:rFonts w:ascii="Arial" w:eastAsia="Times New Roman" w:hAnsi="Arial" w:cs="Arial"/>
        </w:rPr>
        <w:t>reene</w:t>
      </w:r>
      <w:r w:rsidRPr="00EA1B73">
        <w:rPr>
          <w:rFonts w:ascii="Arial" w:eastAsia="Times New Roman" w:hAnsi="Arial" w:cs="Arial"/>
        </w:rPr>
        <w:t>’s</w:t>
      </w:r>
      <w:r w:rsidR="00422512" w:rsidRPr="00EA1B73">
        <w:rPr>
          <w:rFonts w:ascii="Arial" w:eastAsia="Times New Roman" w:hAnsi="Arial" w:cs="Arial"/>
        </w:rPr>
        <w:t xml:space="preserve"> most famous architectural</w:t>
      </w:r>
      <w:r w:rsidRPr="00EA1B73">
        <w:rPr>
          <w:rFonts w:ascii="Arial" w:eastAsia="Times New Roman" w:hAnsi="Arial" w:cs="Arial"/>
        </w:rPr>
        <w:t xml:space="preserve"> contribution</w:t>
      </w:r>
      <w:r w:rsidR="00422512" w:rsidRPr="00EA1B73">
        <w:rPr>
          <w:rFonts w:ascii="Arial" w:eastAsia="Times New Roman" w:hAnsi="Arial" w:cs="Arial"/>
        </w:rPr>
        <w:t xml:space="preserve"> was</w:t>
      </w:r>
      <w:r w:rsidRPr="00EA1B73">
        <w:rPr>
          <w:rFonts w:ascii="Arial" w:eastAsia="Times New Roman" w:hAnsi="Arial" w:cs="Arial"/>
        </w:rPr>
        <w:t xml:space="preserve"> her input into</w:t>
      </w:r>
      <w:r w:rsidR="00422512" w:rsidRPr="00EA1B73">
        <w:rPr>
          <w:rFonts w:ascii="Arial" w:eastAsia="Times New Roman" w:hAnsi="Arial" w:cs="Arial"/>
        </w:rPr>
        <w:t xml:space="preserve"> the United Nations Educational Scientific</w:t>
      </w:r>
      <w:r w:rsidR="004250E7" w:rsidRPr="00EA1B73">
        <w:rPr>
          <w:rFonts w:ascii="Arial" w:eastAsia="Times New Roman" w:hAnsi="Arial" w:cs="Arial"/>
        </w:rPr>
        <w:t xml:space="preserve"> and cultural organisation (</w:t>
      </w:r>
      <w:r w:rsidR="00C95E11" w:rsidRPr="00EA1B73">
        <w:rPr>
          <w:rFonts w:ascii="Arial" w:eastAsia="Times New Roman" w:hAnsi="Arial" w:cs="Arial"/>
        </w:rPr>
        <w:t>UNE</w:t>
      </w:r>
      <w:r w:rsidR="004250E7" w:rsidRPr="00EA1B73">
        <w:rPr>
          <w:rFonts w:ascii="Arial" w:eastAsia="Times New Roman" w:hAnsi="Arial" w:cs="Arial"/>
        </w:rPr>
        <w:t>SCO)</w:t>
      </w:r>
      <w:r w:rsidR="00422512" w:rsidRPr="00EA1B73">
        <w:rPr>
          <w:rFonts w:ascii="Arial" w:eastAsia="Times New Roman" w:hAnsi="Arial" w:cs="Arial"/>
        </w:rPr>
        <w:t xml:space="preserve"> headquarters in </w:t>
      </w:r>
      <w:r w:rsidR="00422512" w:rsidRPr="00EA1B73">
        <w:rPr>
          <w:rFonts w:ascii="Arial" w:eastAsia="Times New Roman" w:hAnsi="Arial" w:cs="Arial"/>
        </w:rPr>
        <w:lastRenderedPageBreak/>
        <w:t>Paris, France.  Sadly Greene passed away at the tender age of 41 in 1957 before the completion of the build, which was in 1958 but she is largely recognised as a contributor to its existence.</w:t>
      </w:r>
      <w:r w:rsidR="00204AF6"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{"citationID":"59vRYvNe","properties":{"formattedCitation":"(the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204AF6" w:rsidRPr="00EA1B73">
        <w:rPr>
          <w:rFonts w:ascii="Arial" w:eastAsia="Times New Roman" w:hAnsi="Arial" w:cs="Arial"/>
        </w:rPr>
        <w:fldChar w:fldCharType="separate"/>
      </w:r>
      <w:r w:rsidR="00B810BC" w:rsidRPr="00EA1B73">
        <w:rPr>
          <w:rFonts w:ascii="Arial" w:hAnsi="Arial" w:cs="Arial"/>
        </w:rPr>
        <w:t>(the modernist, 2020)</w:t>
      </w:r>
      <w:r w:rsidR="00204AF6" w:rsidRPr="00EA1B73">
        <w:rPr>
          <w:rFonts w:ascii="Arial" w:eastAsia="Times New Roman" w:hAnsi="Arial" w:cs="Arial"/>
        </w:rPr>
        <w:fldChar w:fldCharType="end"/>
      </w:r>
    </w:p>
    <w:p w14:paraId="2656B86C" w14:textId="2776C8CA" w:rsidR="006A3321" w:rsidRPr="00EA1B73" w:rsidRDefault="006A3321" w:rsidP="00EA1B73">
      <w:pPr>
        <w:spacing w:line="360" w:lineRule="auto"/>
        <w:jc w:val="both"/>
        <w:rPr>
          <w:rFonts w:ascii="Arial" w:eastAsia="Times New Roman" w:hAnsi="Arial" w:cs="Arial"/>
        </w:rPr>
      </w:pPr>
      <w:r w:rsidRPr="00EA1B73">
        <w:rPr>
          <w:rFonts w:ascii="Arial" w:eastAsia="Times New Roman" w:hAnsi="Arial" w:cs="Arial"/>
          <w:noProof/>
        </w:rPr>
        <w:drawing>
          <wp:inline distT="0" distB="0" distL="0" distR="0" wp14:anchorId="2F272383" wp14:editId="21562140">
            <wp:extent cx="5727700" cy="3865245"/>
            <wp:effectExtent l="0" t="0" r="0" b="0"/>
            <wp:docPr id="7" name="Picture 7"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view of a city&#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1" t="-1" r="-4305" b="-4304"/>
                    <a:stretch/>
                  </pic:blipFill>
                  <pic:spPr>
                    <a:xfrm>
                      <a:off x="0" y="0"/>
                      <a:ext cx="5727700" cy="3865245"/>
                    </a:xfrm>
                    <a:prstGeom prst="rect">
                      <a:avLst/>
                    </a:prstGeom>
                    <a:effectLst>
                      <a:softEdge rad="0"/>
                    </a:effectLst>
                  </pic:spPr>
                </pic:pic>
              </a:graphicData>
            </a:graphic>
          </wp:inline>
        </w:drawing>
      </w:r>
    </w:p>
    <w:p w14:paraId="4FD89CB6" w14:textId="22BEDEF8" w:rsidR="00677BCF" w:rsidRPr="00EA1B73" w:rsidRDefault="00D91B2E" w:rsidP="00EA1B73">
      <w:pPr>
        <w:spacing w:line="360" w:lineRule="auto"/>
        <w:jc w:val="both"/>
        <w:rPr>
          <w:rFonts w:ascii="Arial" w:eastAsia="Times New Roman" w:hAnsi="Arial" w:cs="Arial"/>
        </w:rPr>
      </w:pPr>
      <w:r w:rsidRPr="00EA1B73">
        <w:rPr>
          <w:rFonts w:ascii="Arial" w:eastAsia="Times New Roman" w:hAnsi="Arial" w:cs="Arial"/>
        </w:rPr>
        <w:t xml:space="preserve">Figure 5. United Nations Educational Scientific and cultural organisation (UNESCO) headquarters in Paris. </w:t>
      </w:r>
      <w:r w:rsidR="006A3321"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{"citationID":"ZkH4CR4J","properties":{"formattedCitation":"(the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6A3321" w:rsidRPr="00EA1B73">
        <w:rPr>
          <w:rFonts w:ascii="Arial" w:eastAsia="Times New Roman" w:hAnsi="Arial" w:cs="Arial"/>
        </w:rPr>
        <w:fldChar w:fldCharType="separate"/>
      </w:r>
      <w:r w:rsidR="00B810BC" w:rsidRPr="00EA1B73">
        <w:rPr>
          <w:rFonts w:ascii="Arial" w:hAnsi="Arial" w:cs="Arial"/>
        </w:rPr>
        <w:t>(</w:t>
      </w:r>
      <w:r w:rsidR="00AB3E47" w:rsidRPr="00EA1B73">
        <w:rPr>
          <w:rFonts w:ascii="Arial" w:hAnsi="Arial" w:cs="Arial"/>
        </w:rPr>
        <w:t>T</w:t>
      </w:r>
      <w:r w:rsidR="00B810BC" w:rsidRPr="00EA1B73">
        <w:rPr>
          <w:rFonts w:ascii="Arial" w:hAnsi="Arial" w:cs="Arial"/>
        </w:rPr>
        <w:t>he modernist, 2020)</w:t>
      </w:r>
      <w:r w:rsidR="006A3321" w:rsidRPr="00EA1B73">
        <w:rPr>
          <w:rFonts w:ascii="Arial" w:eastAsia="Times New Roman" w:hAnsi="Arial" w:cs="Arial"/>
        </w:rPr>
        <w:fldChar w:fldCharType="end"/>
      </w:r>
    </w:p>
    <w:p w14:paraId="133239D6" w14:textId="273B232B" w:rsidR="000712F7" w:rsidRPr="00EA1B73" w:rsidRDefault="000712F7" w:rsidP="00EA1B73">
      <w:pPr>
        <w:spacing w:line="360" w:lineRule="auto"/>
        <w:jc w:val="both"/>
        <w:rPr>
          <w:rFonts w:ascii="Arial" w:eastAsia="Times New Roman" w:hAnsi="Arial" w:cs="Arial"/>
        </w:rPr>
      </w:pPr>
    </w:p>
    <w:p w14:paraId="22C0DE7F" w14:textId="0DE57CFA" w:rsidR="00CA48BA" w:rsidRPr="00EA1B73" w:rsidRDefault="00CA48BA" w:rsidP="00EA1B73">
      <w:pPr>
        <w:spacing w:line="360" w:lineRule="auto"/>
        <w:jc w:val="both"/>
        <w:rPr>
          <w:rFonts w:ascii="Arial" w:eastAsia="Times New Roman" w:hAnsi="Arial" w:cs="Arial"/>
          <w:b/>
          <w:bCs/>
          <w:u w:val="single"/>
        </w:rPr>
      </w:pPr>
      <w:r w:rsidRPr="00EA1B73">
        <w:rPr>
          <w:rFonts w:ascii="Arial" w:eastAsia="Times New Roman" w:hAnsi="Arial" w:cs="Arial"/>
          <w:b/>
          <w:bCs/>
          <w:u w:val="single"/>
        </w:rPr>
        <w:t>Location and creativity barriers</w:t>
      </w:r>
    </w:p>
    <w:p w14:paraId="3F69A43D" w14:textId="7E617C65" w:rsidR="00882D5A" w:rsidRPr="00EA1B73" w:rsidRDefault="00D91B2E" w:rsidP="00EA1B73">
      <w:pPr>
        <w:spacing w:after="160" w:line="360" w:lineRule="auto"/>
        <w:jc w:val="both"/>
        <w:rPr>
          <w:rFonts w:ascii="Arial" w:eastAsia="Times New Roman" w:hAnsi="Arial" w:cs="Arial"/>
        </w:rPr>
      </w:pPr>
      <w:r w:rsidRPr="00EA1B73">
        <w:rPr>
          <w:rFonts w:ascii="Arial" w:eastAsia="Times New Roman" w:hAnsi="Arial" w:cs="Arial"/>
        </w:rPr>
        <w:t>Greene’s</w:t>
      </w:r>
      <w:r w:rsidR="000712F7" w:rsidRPr="00EA1B73">
        <w:rPr>
          <w:rFonts w:ascii="Arial" w:eastAsia="Times New Roman" w:hAnsi="Arial" w:cs="Arial"/>
        </w:rPr>
        <w:t xml:space="preserve"> first experience of the race and gender barrier</w:t>
      </w:r>
      <w:r w:rsidRPr="00EA1B73">
        <w:rPr>
          <w:rFonts w:ascii="Arial" w:eastAsia="Times New Roman" w:hAnsi="Arial" w:cs="Arial"/>
        </w:rPr>
        <w:t>s</w:t>
      </w:r>
      <w:r w:rsidR="000712F7" w:rsidRPr="00EA1B73">
        <w:rPr>
          <w:rFonts w:ascii="Arial" w:eastAsia="Times New Roman" w:hAnsi="Arial" w:cs="Arial"/>
        </w:rPr>
        <w:t xml:space="preserve"> in the architectural industry, was </w:t>
      </w:r>
      <w:r w:rsidRPr="00EA1B73">
        <w:rPr>
          <w:rFonts w:ascii="Arial" w:eastAsia="Times New Roman" w:hAnsi="Arial" w:cs="Arial"/>
        </w:rPr>
        <w:t xml:space="preserve">when she unable to work in </w:t>
      </w:r>
      <w:r w:rsidR="000712F7" w:rsidRPr="00EA1B73">
        <w:rPr>
          <w:rFonts w:ascii="Arial" w:eastAsia="Times New Roman" w:hAnsi="Arial" w:cs="Arial"/>
        </w:rPr>
        <w:t>specific locations and projects</w:t>
      </w:r>
      <w:r w:rsidRPr="00EA1B73">
        <w:rPr>
          <w:rFonts w:ascii="Arial" w:eastAsia="Times New Roman" w:hAnsi="Arial" w:cs="Arial"/>
        </w:rPr>
        <w:t>,</w:t>
      </w:r>
      <w:r w:rsidR="000712F7" w:rsidRPr="00EA1B73">
        <w:rPr>
          <w:rFonts w:ascii="Arial" w:eastAsia="Times New Roman" w:hAnsi="Arial" w:cs="Arial"/>
        </w:rPr>
        <w:t xml:space="preserve"> as result of race and gender. As the first black female registered architect, </w:t>
      </w:r>
      <w:r w:rsidR="00C129CE" w:rsidRPr="00EA1B73">
        <w:rPr>
          <w:rFonts w:ascii="Arial" w:eastAsia="Times New Roman" w:hAnsi="Arial" w:cs="Arial"/>
        </w:rPr>
        <w:t xml:space="preserve">Greene </w:t>
      </w:r>
      <w:r w:rsidR="004C456E" w:rsidRPr="00EA1B73">
        <w:rPr>
          <w:rFonts w:ascii="Arial" w:eastAsia="Times New Roman" w:hAnsi="Arial" w:cs="Arial"/>
        </w:rPr>
        <w:t xml:space="preserve">was presented with barriers, not present </w:t>
      </w:r>
      <w:r w:rsidRPr="00EA1B73">
        <w:rPr>
          <w:rFonts w:ascii="Arial" w:eastAsia="Times New Roman" w:hAnsi="Arial" w:cs="Arial"/>
        </w:rPr>
        <w:t>with</w:t>
      </w:r>
      <w:r w:rsidR="004C456E" w:rsidRPr="00EA1B73">
        <w:rPr>
          <w:rFonts w:ascii="Arial" w:eastAsia="Times New Roman" w:hAnsi="Arial" w:cs="Arial"/>
        </w:rPr>
        <w:t xml:space="preserve"> her Caucasian counterparts. </w:t>
      </w:r>
      <w:r w:rsidR="003E56A0" w:rsidRPr="00EA1B73">
        <w:rPr>
          <w:rFonts w:ascii="Arial" w:eastAsia="Times New Roman" w:hAnsi="Arial" w:cs="Arial"/>
        </w:rPr>
        <w:t xml:space="preserve">The </w:t>
      </w:r>
      <w:r w:rsidR="00881952" w:rsidRPr="00EA1B73">
        <w:rPr>
          <w:rFonts w:ascii="Arial" w:eastAsia="Times New Roman" w:hAnsi="Arial" w:cs="Arial"/>
        </w:rPr>
        <w:t xml:space="preserve">case study of </w:t>
      </w:r>
      <w:r w:rsidR="00C129CE" w:rsidRPr="00EA1B73">
        <w:rPr>
          <w:rFonts w:ascii="Arial" w:eastAsia="Times New Roman" w:hAnsi="Arial" w:cs="Arial"/>
        </w:rPr>
        <w:t xml:space="preserve">Greene </w:t>
      </w:r>
      <w:r w:rsidR="00881952" w:rsidRPr="00EA1B73">
        <w:rPr>
          <w:rFonts w:ascii="Arial" w:eastAsia="Times New Roman" w:hAnsi="Arial" w:cs="Arial"/>
        </w:rPr>
        <w:t>highlights the</w:t>
      </w:r>
      <w:r w:rsidRPr="00EA1B73">
        <w:rPr>
          <w:rFonts w:ascii="Arial" w:eastAsia="Times New Roman" w:hAnsi="Arial" w:cs="Arial"/>
        </w:rPr>
        <w:t xml:space="preserve"> restrictive employment </w:t>
      </w:r>
      <w:r w:rsidR="00881952" w:rsidRPr="00EA1B73">
        <w:rPr>
          <w:rFonts w:ascii="Arial" w:eastAsia="Times New Roman" w:hAnsi="Arial" w:cs="Arial"/>
        </w:rPr>
        <w:t xml:space="preserve">barriers </w:t>
      </w:r>
      <w:r w:rsidRPr="00EA1B73">
        <w:rPr>
          <w:rFonts w:ascii="Arial" w:eastAsia="Times New Roman" w:hAnsi="Arial" w:cs="Arial"/>
        </w:rPr>
        <w:t>prevented</w:t>
      </w:r>
      <w:r w:rsidR="00881952" w:rsidRPr="00EA1B73">
        <w:rPr>
          <w:rFonts w:ascii="Arial" w:eastAsia="Times New Roman" w:hAnsi="Arial" w:cs="Arial"/>
        </w:rPr>
        <w:t xml:space="preserve"> people of colour and women from practicing architecture in specific locations. As black female architect </w:t>
      </w:r>
      <w:r w:rsidR="00C129CE" w:rsidRPr="00EA1B73">
        <w:rPr>
          <w:rFonts w:ascii="Arial" w:eastAsia="Times New Roman" w:hAnsi="Arial" w:cs="Arial"/>
        </w:rPr>
        <w:t xml:space="preserve">Greene </w:t>
      </w:r>
      <w:r w:rsidR="00882D5A" w:rsidRPr="00EA1B73">
        <w:rPr>
          <w:rFonts w:ascii="Arial" w:eastAsia="Times New Roman" w:hAnsi="Arial" w:cs="Arial"/>
        </w:rPr>
        <w:t>found it difficult sustain work in her</w:t>
      </w:r>
      <w:r w:rsidR="00881952" w:rsidRPr="00EA1B73">
        <w:rPr>
          <w:rFonts w:ascii="Arial" w:eastAsia="Times New Roman" w:hAnsi="Arial" w:cs="Arial"/>
        </w:rPr>
        <w:t xml:space="preserve"> hometown of Chicago, being forced to relocate and practice in New York, </w:t>
      </w:r>
      <w:r w:rsidR="00882D5A" w:rsidRPr="00EA1B73">
        <w:rPr>
          <w:rFonts w:ascii="Arial" w:eastAsia="Times New Roman" w:hAnsi="Arial" w:cs="Arial"/>
        </w:rPr>
        <w:t>where</w:t>
      </w:r>
      <w:r w:rsidR="00881952" w:rsidRPr="00EA1B73">
        <w:rPr>
          <w:rFonts w:ascii="Arial" w:eastAsia="Times New Roman" w:hAnsi="Arial" w:cs="Arial"/>
        </w:rPr>
        <w:t xml:space="preserve"> </w:t>
      </w:r>
      <w:r w:rsidR="00B15F9B" w:rsidRPr="00EA1B73">
        <w:rPr>
          <w:rFonts w:ascii="Arial" w:eastAsia="Times New Roman" w:hAnsi="Arial" w:cs="Arial"/>
        </w:rPr>
        <w:t xml:space="preserve">she </w:t>
      </w:r>
      <w:r w:rsidR="00881952" w:rsidRPr="00EA1B73">
        <w:rPr>
          <w:rFonts w:ascii="Arial" w:eastAsia="Times New Roman" w:hAnsi="Arial" w:cs="Arial"/>
        </w:rPr>
        <w:t>later continued her studies</w:t>
      </w:r>
      <w:r w:rsidR="004C456E" w:rsidRPr="00EA1B73">
        <w:rPr>
          <w:rFonts w:ascii="Arial" w:eastAsia="Times New Roman" w:hAnsi="Arial" w:cs="Arial"/>
        </w:rPr>
        <w:t xml:space="preserve"> and produced some of her most iconic work</w:t>
      </w:r>
      <w:r w:rsidR="00881952" w:rsidRPr="00EA1B73">
        <w:rPr>
          <w:rFonts w:ascii="Arial" w:eastAsia="Times New Roman" w:hAnsi="Arial" w:cs="Arial"/>
        </w:rPr>
        <w:t>.</w:t>
      </w:r>
      <w:r w:rsidR="00D260B3" w:rsidRPr="00EA1B73">
        <w:rPr>
          <w:rFonts w:ascii="Arial" w:eastAsia="Times New Roman" w:hAnsi="Arial" w:cs="Arial"/>
        </w:rPr>
        <w:t xml:space="preserve"> </w:t>
      </w:r>
      <w:r w:rsidR="00C129CE" w:rsidRPr="00EA1B73">
        <w:rPr>
          <w:rFonts w:ascii="Arial" w:eastAsia="Times New Roman" w:hAnsi="Arial" w:cs="Arial"/>
        </w:rPr>
        <w:t>Green</w:t>
      </w:r>
      <w:r w:rsidR="006D1280" w:rsidRPr="00EA1B73">
        <w:rPr>
          <w:rFonts w:ascii="Arial" w:eastAsia="Times New Roman" w:hAnsi="Arial" w:cs="Arial"/>
        </w:rPr>
        <w:t>e</w:t>
      </w:r>
      <w:r w:rsidR="004C456E" w:rsidRPr="00EA1B73">
        <w:rPr>
          <w:rFonts w:ascii="Arial" w:eastAsia="Times New Roman" w:hAnsi="Arial" w:cs="Arial"/>
        </w:rPr>
        <w:t xml:space="preserve">’s restricted practice experience appears to be present in todays’ industry, whereby findings from a survey conducted by </w:t>
      </w:r>
      <w:r w:rsidR="006D1280" w:rsidRPr="00EA1B73">
        <w:rPr>
          <w:rFonts w:ascii="Arial" w:eastAsia="Times New Roman" w:hAnsi="Arial" w:cs="Arial"/>
        </w:rPr>
        <w:t>Richard Waite 2020</w:t>
      </w:r>
      <w:r w:rsidR="004C456E" w:rsidRPr="00EA1B73">
        <w:rPr>
          <w:rFonts w:ascii="Arial" w:eastAsia="Times New Roman" w:hAnsi="Arial" w:cs="Arial"/>
        </w:rPr>
        <w:t xml:space="preserve"> </w:t>
      </w:r>
      <w:r w:rsidR="004C456E" w:rsidRPr="00EA1B73">
        <w:rPr>
          <w:rFonts w:ascii="Arial" w:eastAsia="Times New Roman" w:hAnsi="Arial" w:cs="Arial"/>
        </w:rPr>
        <w:lastRenderedPageBreak/>
        <w:t xml:space="preserve">race </w:t>
      </w:r>
      <w:r w:rsidR="006D1280" w:rsidRPr="00EA1B73">
        <w:rPr>
          <w:rFonts w:ascii="Arial" w:eastAsia="Times New Roman" w:hAnsi="Arial" w:cs="Arial"/>
        </w:rPr>
        <w:t xml:space="preserve">and </w:t>
      </w:r>
      <w:r w:rsidR="004C456E" w:rsidRPr="00EA1B73">
        <w:rPr>
          <w:rFonts w:ascii="Arial" w:eastAsia="Times New Roman" w:hAnsi="Arial" w:cs="Arial"/>
        </w:rPr>
        <w:t xml:space="preserve">diversity survey reported black female architects asking the industry to stop shutting the doors </w:t>
      </w:r>
      <w:r w:rsidR="00D260B3" w:rsidRPr="00EA1B73">
        <w:rPr>
          <w:rFonts w:ascii="Arial" w:eastAsia="Times New Roman" w:hAnsi="Arial" w:cs="Arial"/>
        </w:rPr>
        <w:t xml:space="preserve">and let them do their job. </w:t>
      </w:r>
      <w:r w:rsidR="00D8735A" w:rsidRPr="00EA1B73">
        <w:rPr>
          <w:rFonts w:ascii="Arial" w:eastAsia="Times New Roman" w:hAnsi="Arial" w:cs="Arial"/>
        </w:rPr>
        <w:t xml:space="preserve">In both instances </w:t>
      </w:r>
      <w:r w:rsidR="00C129CE" w:rsidRPr="00EA1B73">
        <w:rPr>
          <w:rFonts w:ascii="Arial" w:eastAsia="Times New Roman" w:hAnsi="Arial" w:cs="Arial"/>
        </w:rPr>
        <w:t xml:space="preserve">Greene </w:t>
      </w:r>
      <w:r w:rsidR="00D8735A" w:rsidRPr="00EA1B73">
        <w:rPr>
          <w:rFonts w:ascii="Arial" w:eastAsia="Times New Roman" w:hAnsi="Arial" w:cs="Arial"/>
        </w:rPr>
        <w:t xml:space="preserve">and other black female architects </w:t>
      </w:r>
      <w:r w:rsidR="006D1280" w:rsidRPr="00EA1B73">
        <w:rPr>
          <w:rFonts w:ascii="Arial" w:eastAsia="Times New Roman" w:hAnsi="Arial" w:cs="Arial"/>
        </w:rPr>
        <w:t>reported</w:t>
      </w:r>
      <w:r w:rsidR="00D8735A" w:rsidRPr="00EA1B73">
        <w:rPr>
          <w:rFonts w:ascii="Arial" w:eastAsia="Times New Roman" w:hAnsi="Arial" w:cs="Arial"/>
        </w:rPr>
        <w:t xml:space="preserve"> experiencing barriers that </w:t>
      </w:r>
      <w:r w:rsidR="006D1280" w:rsidRPr="00EA1B73">
        <w:rPr>
          <w:rFonts w:ascii="Arial" w:eastAsia="Times New Roman" w:hAnsi="Arial" w:cs="Arial"/>
        </w:rPr>
        <w:t>prevented</w:t>
      </w:r>
      <w:r w:rsidR="00D8735A" w:rsidRPr="00EA1B73">
        <w:rPr>
          <w:rFonts w:ascii="Arial" w:eastAsia="Times New Roman" w:hAnsi="Arial" w:cs="Arial"/>
        </w:rPr>
        <w:t xml:space="preserve"> them from working in particular locations, </w:t>
      </w:r>
      <w:r w:rsidR="006D1280" w:rsidRPr="00EA1B73">
        <w:rPr>
          <w:rFonts w:ascii="Arial" w:eastAsia="Times New Roman" w:hAnsi="Arial" w:cs="Arial"/>
        </w:rPr>
        <w:t xml:space="preserve">on specific </w:t>
      </w:r>
      <w:r w:rsidR="00D8735A" w:rsidRPr="00EA1B73">
        <w:rPr>
          <w:rFonts w:ascii="Arial" w:eastAsia="Times New Roman" w:hAnsi="Arial" w:cs="Arial"/>
        </w:rPr>
        <w:t xml:space="preserve">projects and </w:t>
      </w:r>
      <w:r w:rsidR="006D1280" w:rsidRPr="00EA1B73">
        <w:rPr>
          <w:rFonts w:ascii="Arial" w:eastAsia="Times New Roman" w:hAnsi="Arial" w:cs="Arial"/>
        </w:rPr>
        <w:t>restrictions on their ability to</w:t>
      </w:r>
      <w:r w:rsidR="00D8735A" w:rsidRPr="00EA1B73">
        <w:rPr>
          <w:rFonts w:ascii="Arial" w:eastAsia="Times New Roman" w:hAnsi="Arial" w:cs="Arial"/>
        </w:rPr>
        <w:t xml:space="preserve"> practice architecture within the architectural industry</w:t>
      </w:r>
      <w:r w:rsidR="006D1280" w:rsidRPr="00EA1B73">
        <w:rPr>
          <w:rFonts w:ascii="Arial" w:eastAsia="Times New Roman" w:hAnsi="Arial" w:cs="Arial"/>
        </w:rPr>
        <w:t>.</w:t>
      </w:r>
      <w:r w:rsidR="00D8735A" w:rsidRPr="00EA1B73">
        <w:rPr>
          <w:rFonts w:ascii="Arial" w:eastAsia="Times New Roman" w:hAnsi="Arial" w:cs="Arial"/>
        </w:rPr>
        <w:t xml:space="preserve"> </w:t>
      </w:r>
      <w:r w:rsidR="006D1280" w:rsidRPr="00EA1B73">
        <w:rPr>
          <w:rFonts w:ascii="Arial" w:eastAsia="Times New Roman" w:hAnsi="Arial" w:cs="Arial"/>
        </w:rPr>
        <w:t>D</w:t>
      </w:r>
      <w:r w:rsidR="00D8735A" w:rsidRPr="00EA1B73">
        <w:rPr>
          <w:rFonts w:ascii="Arial" w:eastAsia="Times New Roman" w:hAnsi="Arial" w:cs="Arial"/>
        </w:rPr>
        <w:t xml:space="preserve">ue to </w:t>
      </w:r>
      <w:r w:rsidR="006D1280" w:rsidRPr="00EA1B73">
        <w:rPr>
          <w:rFonts w:ascii="Arial" w:eastAsia="Times New Roman" w:hAnsi="Arial" w:cs="Arial"/>
        </w:rPr>
        <w:t>the</w:t>
      </w:r>
      <w:r w:rsidR="00D8735A" w:rsidRPr="00EA1B73">
        <w:rPr>
          <w:rFonts w:ascii="Arial" w:eastAsia="Times New Roman" w:hAnsi="Arial" w:cs="Arial"/>
        </w:rPr>
        <w:t xml:space="preserve"> colour of their skin and gender. </w:t>
      </w:r>
      <w:r w:rsidR="00DF2164" w:rsidRPr="00EA1B73">
        <w:rPr>
          <w:rFonts w:ascii="Arial" w:eastAsia="Times New Roman" w:hAnsi="Arial" w:cs="Arial"/>
        </w:rPr>
        <w:t>During Greene’s</w:t>
      </w:r>
      <w:r w:rsidR="00C129CE" w:rsidRPr="00EA1B73">
        <w:rPr>
          <w:rFonts w:ascii="Arial" w:eastAsia="Times New Roman" w:hAnsi="Arial" w:cs="Arial"/>
        </w:rPr>
        <w:t xml:space="preserve"> </w:t>
      </w:r>
      <w:r w:rsidR="008C441C" w:rsidRPr="00EA1B73">
        <w:rPr>
          <w:rFonts w:ascii="Arial" w:eastAsia="Times New Roman" w:hAnsi="Arial" w:cs="Arial"/>
        </w:rPr>
        <w:t>practice racism</w:t>
      </w:r>
      <w:r w:rsidR="006D1280" w:rsidRPr="00EA1B73">
        <w:rPr>
          <w:rFonts w:ascii="Arial" w:eastAsia="Times New Roman" w:hAnsi="Arial" w:cs="Arial"/>
        </w:rPr>
        <w:t xml:space="preserve"> and gender discrimination</w:t>
      </w:r>
      <w:r w:rsidR="008C441C" w:rsidRPr="00EA1B73">
        <w:rPr>
          <w:rFonts w:ascii="Arial" w:eastAsia="Times New Roman" w:hAnsi="Arial" w:cs="Arial"/>
        </w:rPr>
        <w:t xml:space="preserve"> was present in all industries, </w:t>
      </w:r>
      <w:r w:rsidR="006D1280" w:rsidRPr="00EA1B73">
        <w:rPr>
          <w:rFonts w:ascii="Arial" w:eastAsia="Times New Roman" w:hAnsi="Arial" w:cs="Arial"/>
        </w:rPr>
        <w:t>discrimination towards black people and women w</w:t>
      </w:r>
      <w:r w:rsidR="00DF2164" w:rsidRPr="00EA1B73">
        <w:rPr>
          <w:rFonts w:ascii="Arial" w:eastAsia="Times New Roman" w:hAnsi="Arial" w:cs="Arial"/>
        </w:rPr>
        <w:t>ere not</w:t>
      </w:r>
      <w:r w:rsidR="006D1280" w:rsidRPr="00EA1B73">
        <w:rPr>
          <w:rFonts w:ascii="Arial" w:eastAsia="Times New Roman" w:hAnsi="Arial" w:cs="Arial"/>
        </w:rPr>
        <w:t xml:space="preserve"> recongised as a barrier but a </w:t>
      </w:r>
      <w:r w:rsidR="00CA48BA" w:rsidRPr="00EA1B73">
        <w:rPr>
          <w:rFonts w:ascii="Arial" w:eastAsia="Times New Roman" w:hAnsi="Arial" w:cs="Arial"/>
        </w:rPr>
        <w:t>working practice of a Caucasian male</w:t>
      </w:r>
      <w:r w:rsidR="006D1280" w:rsidRPr="00EA1B73">
        <w:rPr>
          <w:rFonts w:ascii="Arial" w:eastAsia="Times New Roman" w:hAnsi="Arial" w:cs="Arial"/>
        </w:rPr>
        <w:t xml:space="preserve"> dominated industry</w:t>
      </w:r>
      <w:r w:rsidR="008C441C" w:rsidRPr="00EA1B73">
        <w:rPr>
          <w:rFonts w:ascii="Arial" w:eastAsia="Times New Roman" w:hAnsi="Arial" w:cs="Arial"/>
        </w:rPr>
        <w:t xml:space="preserve">. The quote from </w:t>
      </w:r>
      <w:r w:rsidR="00204AF6" w:rsidRPr="00EA1B73">
        <w:rPr>
          <w:rFonts w:ascii="Arial" w:eastAsia="Times New Roman" w:hAnsi="Arial" w:cs="Arial"/>
        </w:rPr>
        <w:t xml:space="preserve">Malcom </w:t>
      </w:r>
      <w:r w:rsidR="00DF2164" w:rsidRPr="00EA1B73">
        <w:rPr>
          <w:rFonts w:ascii="Arial" w:eastAsia="Times New Roman" w:hAnsi="Arial" w:cs="Arial"/>
        </w:rPr>
        <w:t>X “</w:t>
      </w:r>
      <w:r w:rsidR="00040FF0" w:rsidRPr="00EA1B73">
        <w:rPr>
          <w:rFonts w:ascii="Arial" w:eastAsia="Times New Roman" w:hAnsi="Arial" w:cs="Arial"/>
        </w:rPr>
        <w:t>The most disrespected person in America is the black women.”</w:t>
      </w:r>
      <w:r w:rsidR="00040FF0"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{"citationID":"u7wfhMbL","properties":{"formattedCitation":"(Jones, 2020)","plainCitation":"(Jones, 2020)","noteIndex":0},"citationItems":[{"id":98,"uris":["http://zotero.org/users/7831940/items/6UY7PH6M"],"uri":["http://zotero.org/users/7831940/items/6UY7PH6M"],"itemData":{"id":98,"type":"webpage","abstract":"How he showed up for Black women is an essential part of who he was as a civil rights leader","container-title":"Medium","language":"en","title":"Malcolm X Stood Up for Black Women When Few Others Would","URL":"https://zora.medium.com/malcolm-x-stood-up-for-black-women-when-few-others-would-68e8b2ea2747","author":[{"family":"Jones","given":"Feminista"}],"accessed":{"date-parts":[["2021",4,12]]},"issued":{"date-parts":[["2020",8,7]]}}}],"schema":"https://github.com/citation-style-language/schema/raw/master/csl-citation.json"} </w:instrText>
      </w:r>
      <w:r w:rsidR="00040FF0" w:rsidRPr="00EA1B73">
        <w:rPr>
          <w:rFonts w:ascii="Arial" w:eastAsia="Times New Roman" w:hAnsi="Arial" w:cs="Arial"/>
        </w:rPr>
        <w:fldChar w:fldCharType="separate"/>
      </w:r>
      <w:r w:rsidR="00040FF0" w:rsidRPr="00EA1B73">
        <w:rPr>
          <w:rFonts w:ascii="Arial" w:eastAsia="Times New Roman" w:hAnsi="Arial" w:cs="Arial"/>
          <w:noProof/>
        </w:rPr>
        <w:t>(Jones, 2020)</w:t>
      </w:r>
      <w:r w:rsidR="00040FF0" w:rsidRPr="00EA1B73">
        <w:rPr>
          <w:rFonts w:ascii="Arial" w:eastAsia="Times New Roman" w:hAnsi="Arial" w:cs="Arial"/>
        </w:rPr>
        <w:fldChar w:fldCharType="end"/>
      </w:r>
      <w:r w:rsidR="00CA48BA" w:rsidRPr="00EA1B73">
        <w:rPr>
          <w:rFonts w:ascii="Arial" w:eastAsia="Times New Roman" w:hAnsi="Arial" w:cs="Arial"/>
        </w:rPr>
        <w:t>. T</w:t>
      </w:r>
      <w:r w:rsidR="00D8735A" w:rsidRPr="00EA1B73">
        <w:rPr>
          <w:rFonts w:ascii="Arial" w:eastAsia="Times New Roman" w:hAnsi="Arial" w:cs="Arial"/>
        </w:rPr>
        <w:t>he review conducted but Richard Waite 2020 reported architects of a black and ethnic minority</w:t>
      </w:r>
      <w:r w:rsidR="00DF2164" w:rsidRPr="00EA1B73">
        <w:rPr>
          <w:rFonts w:ascii="Arial" w:eastAsia="Times New Roman" w:hAnsi="Arial" w:cs="Arial"/>
        </w:rPr>
        <w:t xml:space="preserve"> (BAME)</w:t>
      </w:r>
      <w:r w:rsidR="00D8735A" w:rsidRPr="00EA1B73">
        <w:rPr>
          <w:rFonts w:ascii="Arial" w:eastAsia="Times New Roman" w:hAnsi="Arial" w:cs="Arial"/>
        </w:rPr>
        <w:t xml:space="preserve"> background experienced issues w</w:t>
      </w:r>
      <w:r w:rsidR="00DF2164" w:rsidRPr="00EA1B73">
        <w:rPr>
          <w:rFonts w:ascii="Arial" w:eastAsia="Times New Roman" w:hAnsi="Arial" w:cs="Arial"/>
        </w:rPr>
        <w:t>hen</w:t>
      </w:r>
      <w:r w:rsidR="00D8735A" w:rsidRPr="00EA1B73">
        <w:rPr>
          <w:rFonts w:ascii="Arial" w:eastAsia="Times New Roman" w:hAnsi="Arial" w:cs="Arial"/>
        </w:rPr>
        <w:t xml:space="preserve"> interview</w:t>
      </w:r>
      <w:r w:rsidR="00DF2164" w:rsidRPr="00EA1B73">
        <w:rPr>
          <w:rFonts w:ascii="Arial" w:eastAsia="Times New Roman" w:hAnsi="Arial" w:cs="Arial"/>
        </w:rPr>
        <w:t>ing</w:t>
      </w:r>
      <w:r w:rsidR="00D8735A" w:rsidRPr="00EA1B73">
        <w:rPr>
          <w:rFonts w:ascii="Arial" w:eastAsia="Times New Roman" w:hAnsi="Arial" w:cs="Arial"/>
        </w:rPr>
        <w:t xml:space="preserve"> and winning work</w:t>
      </w:r>
      <w:r w:rsidR="00D56322" w:rsidRPr="00EA1B73">
        <w:rPr>
          <w:rFonts w:ascii="Arial" w:eastAsia="Times New Roman" w:hAnsi="Arial" w:cs="Arial"/>
        </w:rPr>
        <w:t xml:space="preserve">. The root cause </w:t>
      </w:r>
      <w:r w:rsidR="00DF2164" w:rsidRPr="00EA1B73">
        <w:rPr>
          <w:rFonts w:ascii="Arial" w:eastAsia="Times New Roman" w:hAnsi="Arial" w:cs="Arial"/>
        </w:rPr>
        <w:t>of</w:t>
      </w:r>
      <w:r w:rsidR="00D56322" w:rsidRPr="00EA1B73">
        <w:rPr>
          <w:rFonts w:ascii="Arial" w:eastAsia="Times New Roman" w:hAnsi="Arial" w:cs="Arial"/>
        </w:rPr>
        <w:t xml:space="preserve"> this barrier</w:t>
      </w:r>
      <w:r w:rsidR="00DF2164" w:rsidRPr="00EA1B73">
        <w:rPr>
          <w:rFonts w:ascii="Arial" w:eastAsia="Times New Roman" w:hAnsi="Arial" w:cs="Arial"/>
        </w:rPr>
        <w:t>,</w:t>
      </w:r>
      <w:r w:rsidR="00D56322" w:rsidRPr="00EA1B73">
        <w:rPr>
          <w:rFonts w:ascii="Arial" w:eastAsia="Times New Roman" w:hAnsi="Arial" w:cs="Arial"/>
        </w:rPr>
        <w:t xml:space="preserve"> preventing women of ethnic background</w:t>
      </w:r>
      <w:r w:rsidR="00DF2164" w:rsidRPr="00EA1B73">
        <w:rPr>
          <w:rFonts w:ascii="Arial" w:eastAsia="Times New Roman" w:hAnsi="Arial" w:cs="Arial"/>
        </w:rPr>
        <w:t>s</w:t>
      </w:r>
      <w:r w:rsidR="00D56322" w:rsidRPr="00EA1B73">
        <w:rPr>
          <w:rFonts w:ascii="Arial" w:eastAsia="Times New Roman" w:hAnsi="Arial" w:cs="Arial"/>
        </w:rPr>
        <w:t xml:space="preserve"> from practicing and working on particular projects cannot be found</w:t>
      </w:r>
      <w:r w:rsidR="00604E7F" w:rsidRPr="00EA1B73">
        <w:rPr>
          <w:rFonts w:ascii="Arial" w:eastAsia="Times New Roman" w:hAnsi="Arial" w:cs="Arial"/>
        </w:rPr>
        <w:t xml:space="preserve"> and reason why cannot be explained</w:t>
      </w:r>
      <w:r w:rsidR="001A6F7A" w:rsidRPr="00EA1B73">
        <w:rPr>
          <w:rFonts w:ascii="Arial" w:eastAsia="Times New Roman" w:hAnsi="Arial" w:cs="Arial"/>
        </w:rPr>
        <w:t>.</w:t>
      </w:r>
      <w:r w:rsidR="00DF2164" w:rsidRPr="00EA1B73">
        <w:rPr>
          <w:rFonts w:ascii="Arial" w:eastAsia="Times New Roman" w:hAnsi="Arial" w:cs="Arial"/>
        </w:rPr>
        <w:t xml:space="preserve"> </w:t>
      </w:r>
      <w:r w:rsidR="00604E7F" w:rsidRPr="00EA1B73">
        <w:rPr>
          <w:rFonts w:ascii="Arial" w:eastAsia="Times New Roman" w:hAnsi="Arial" w:cs="Arial"/>
        </w:rPr>
        <w:t>However, the absence of a root cause questio</w:t>
      </w:r>
      <w:r w:rsidR="00A259A2" w:rsidRPr="00EA1B73">
        <w:rPr>
          <w:rFonts w:ascii="Arial" w:eastAsia="Times New Roman" w:hAnsi="Arial" w:cs="Arial"/>
        </w:rPr>
        <w:t>ns</w:t>
      </w:r>
      <w:r w:rsidR="00604E7F" w:rsidRPr="00EA1B73">
        <w:rPr>
          <w:rFonts w:ascii="Arial" w:eastAsia="Times New Roman" w:hAnsi="Arial" w:cs="Arial"/>
        </w:rPr>
        <w:t xml:space="preserve"> whether</w:t>
      </w:r>
      <w:r w:rsidR="00B15F9B" w:rsidRPr="00EA1B73">
        <w:rPr>
          <w:rFonts w:ascii="Arial" w:eastAsia="Times New Roman" w:hAnsi="Arial" w:cs="Arial"/>
        </w:rPr>
        <w:t xml:space="preserve"> th</w:t>
      </w:r>
      <w:r w:rsidR="00DF2164" w:rsidRPr="00EA1B73">
        <w:rPr>
          <w:rFonts w:ascii="Arial" w:eastAsia="Times New Roman" w:hAnsi="Arial" w:cs="Arial"/>
        </w:rPr>
        <w:t>e</w:t>
      </w:r>
      <w:r w:rsidR="00B15F9B" w:rsidRPr="00EA1B73">
        <w:rPr>
          <w:rFonts w:ascii="Arial" w:eastAsia="Times New Roman" w:hAnsi="Arial" w:cs="Arial"/>
        </w:rPr>
        <w:t xml:space="preserve"> difficulties </w:t>
      </w:r>
      <w:r w:rsidR="00C129CE" w:rsidRPr="00EA1B73">
        <w:rPr>
          <w:rFonts w:ascii="Arial" w:eastAsia="Times New Roman" w:hAnsi="Arial" w:cs="Arial"/>
        </w:rPr>
        <w:t xml:space="preserve">Greene </w:t>
      </w:r>
      <w:r w:rsidR="00B15F9B" w:rsidRPr="00EA1B73">
        <w:rPr>
          <w:rFonts w:ascii="Arial" w:eastAsia="Times New Roman" w:hAnsi="Arial" w:cs="Arial"/>
        </w:rPr>
        <w:t>faced in her career can be classified as setbacks and not barriers, as she was still able to progress with persistency. Although</w:t>
      </w:r>
      <w:r w:rsidR="00DF2164" w:rsidRPr="00EA1B73">
        <w:rPr>
          <w:rFonts w:ascii="Arial" w:eastAsia="Times New Roman" w:hAnsi="Arial" w:cs="Arial"/>
        </w:rPr>
        <w:t>,</w:t>
      </w:r>
      <w:r w:rsidR="00B15F9B" w:rsidRPr="00EA1B73">
        <w:rPr>
          <w:rFonts w:ascii="Arial" w:eastAsia="Times New Roman" w:hAnsi="Arial" w:cs="Arial"/>
        </w:rPr>
        <w:t xml:space="preserve"> she did have </w:t>
      </w:r>
      <w:r w:rsidR="001A6F7A" w:rsidRPr="00EA1B73">
        <w:rPr>
          <w:rFonts w:ascii="Arial" w:eastAsia="Times New Roman" w:hAnsi="Arial" w:cs="Arial"/>
        </w:rPr>
        <w:t xml:space="preserve">to </w:t>
      </w:r>
      <w:r w:rsidR="00B15F9B" w:rsidRPr="00EA1B73">
        <w:rPr>
          <w:rFonts w:ascii="Arial" w:eastAsia="Times New Roman" w:hAnsi="Arial" w:cs="Arial"/>
        </w:rPr>
        <w:t xml:space="preserve">relocate and upskill, she was still able to practice and create well </w:t>
      </w:r>
      <w:r w:rsidR="00DF2164" w:rsidRPr="00EA1B73">
        <w:rPr>
          <w:rFonts w:ascii="Arial" w:eastAsia="Times New Roman" w:hAnsi="Arial" w:cs="Arial"/>
        </w:rPr>
        <w:t>renowned</w:t>
      </w:r>
      <w:r w:rsidR="00B15F9B" w:rsidRPr="00EA1B73">
        <w:rPr>
          <w:rFonts w:ascii="Arial" w:eastAsia="Times New Roman" w:hAnsi="Arial" w:cs="Arial"/>
        </w:rPr>
        <w:t xml:space="preserve"> buildings as the first registered black female architect.</w:t>
      </w:r>
      <w:r w:rsidR="00DF2164" w:rsidRPr="00EA1B73">
        <w:rPr>
          <w:rFonts w:ascii="Arial" w:eastAsia="Times New Roman" w:hAnsi="Arial" w:cs="Arial"/>
        </w:rPr>
        <w:t xml:space="preserve"> </w:t>
      </w:r>
      <w:r w:rsidR="00040FF0"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{"citationID":"CpaNsnoz","properties":{"formattedCitation":"(the modernist, 2020)","plainCitation":"(the modernist, 2020)","noteIndex":0},"citationItems":[{"id":86,"uris":["http://zotero.org/users/7831940/items/6HEHZ8TX"],"uri":["http://zotero.org/users/7831940/items/6HEHZ8TX"],"itemData":{"id":86,"type":"webpage","abstract":"There are two interweaving stories that make up this post; the story of Beverly Loraine Green, reportedly the first African-American woman to receive a license to practice architecture in the USA, and the story of Stuyvesant Town-Peter Cooper Village (Stuy Town) in Lower East Side Manhattan, NY. Whi","container-title":"the modernist","language":"en-US","title":"Beverly Loraine Green &amp; Stuy Town, New York","URL":"https://www.the-modernist.org/news/2020/6/11/spotlight-beverly-loraine-green","author":[{"literal":"the modernist"}],"accessed":{"date-parts":[["2021",4,10]]},"issued":{"date-parts":[["2020",6,12]]}}}],"schema":"https://github.com/citation-style-language/schema/raw/master/csl-citation.json"} </w:instrText>
      </w:r>
      <w:r w:rsidR="00040FF0" w:rsidRPr="00EA1B73">
        <w:rPr>
          <w:rFonts w:ascii="Arial" w:eastAsia="Times New Roman" w:hAnsi="Arial" w:cs="Arial"/>
        </w:rPr>
        <w:fldChar w:fldCharType="separate"/>
      </w:r>
      <w:r w:rsidR="00B810BC" w:rsidRPr="00EA1B73">
        <w:rPr>
          <w:rFonts w:ascii="Arial" w:hAnsi="Arial" w:cs="Arial"/>
        </w:rPr>
        <w:t>(</w:t>
      </w:r>
      <w:r w:rsidR="00DF2164" w:rsidRPr="00EA1B73">
        <w:rPr>
          <w:rFonts w:ascii="Arial" w:hAnsi="Arial" w:cs="Arial"/>
        </w:rPr>
        <w:t>T</w:t>
      </w:r>
      <w:r w:rsidR="00B810BC" w:rsidRPr="00EA1B73">
        <w:rPr>
          <w:rFonts w:ascii="Arial" w:hAnsi="Arial" w:cs="Arial"/>
        </w:rPr>
        <w:t>he modernist, 2020)</w:t>
      </w:r>
      <w:r w:rsidR="00040FF0" w:rsidRPr="00EA1B73">
        <w:rPr>
          <w:rFonts w:ascii="Arial" w:eastAsia="Times New Roman" w:hAnsi="Arial" w:cs="Arial"/>
        </w:rPr>
        <w:fldChar w:fldCharType="end"/>
      </w:r>
      <w:r w:rsidR="00DF2164" w:rsidRPr="00EA1B73">
        <w:rPr>
          <w:rFonts w:ascii="Arial" w:eastAsia="Times New Roman" w:hAnsi="Arial" w:cs="Arial"/>
        </w:rPr>
        <w:t>.</w:t>
      </w:r>
      <w:r w:rsidR="00B15F9B" w:rsidRPr="00EA1B73">
        <w:rPr>
          <w:rFonts w:ascii="Arial" w:eastAsia="Times New Roman" w:hAnsi="Arial" w:cs="Arial"/>
        </w:rPr>
        <w:t xml:space="preserve"> Additionally, these barriers and setbacks may not be the result of a diversity crisis in the</w:t>
      </w:r>
      <w:r w:rsidR="00882D5A" w:rsidRPr="00EA1B73">
        <w:rPr>
          <w:rFonts w:ascii="Arial" w:eastAsia="Times New Roman" w:hAnsi="Arial" w:cs="Arial"/>
        </w:rPr>
        <w:t xml:space="preserve"> </w:t>
      </w:r>
      <w:r w:rsidR="00162703" w:rsidRPr="00EA1B73">
        <w:rPr>
          <w:rFonts w:ascii="Arial" w:eastAsia="Times New Roman" w:hAnsi="Arial" w:cs="Arial"/>
          <w:noProof/>
        </w:rPr>
        <mc:AlternateContent>
          <mc:Choice Requires="wpi">
            <w:drawing>
              <wp:anchor distT="0" distB="0" distL="114300" distR="114300" simplePos="0" relativeHeight="251661312" behindDoc="0" locked="0" layoutInCell="1" allowOverlap="1" wp14:anchorId="5FFB4479" wp14:editId="266439AA">
                <wp:simplePos x="0" y="0"/>
                <wp:positionH relativeFrom="column">
                  <wp:posOffset>-1410562</wp:posOffset>
                </wp:positionH>
                <wp:positionV relativeFrom="paragraph">
                  <wp:posOffset>-792941</wp:posOffset>
                </wp:positionV>
                <wp:extent cx="360" cy="360"/>
                <wp:effectExtent l="88900" t="139700" r="88900" b="139700"/>
                <wp:wrapNone/>
                <wp:docPr id="5" name="Ink 5"/>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5B7E84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15.25pt;margin-top:-70.95pt;width:8.55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">
                <v:imagedata r:id="rId13" o:title=""/>
              </v:shape>
            </w:pict>
          </mc:Fallback>
        </mc:AlternateContent>
      </w:r>
      <w:r w:rsidR="00882D5A" w:rsidRPr="00EA1B73">
        <w:rPr>
          <w:rFonts w:ascii="Arial" w:eastAsia="Times New Roman" w:hAnsi="Arial" w:cs="Arial"/>
        </w:rPr>
        <w:t>architectural</w:t>
      </w:r>
      <w:r w:rsidR="00B15F9B" w:rsidRPr="00EA1B73">
        <w:rPr>
          <w:rFonts w:ascii="Arial" w:eastAsia="Times New Roman" w:hAnsi="Arial" w:cs="Arial"/>
        </w:rPr>
        <w:t xml:space="preserve"> industry but coincide with the social norms</w:t>
      </w:r>
      <w:r w:rsidR="00882D5A" w:rsidRPr="00EA1B73">
        <w:rPr>
          <w:rFonts w:ascii="Arial" w:eastAsia="Times New Roman" w:hAnsi="Arial" w:cs="Arial"/>
        </w:rPr>
        <w:t xml:space="preserve"> of segregation, gender bias</w:t>
      </w:r>
      <w:r w:rsidR="00B15F9B" w:rsidRPr="00EA1B73">
        <w:rPr>
          <w:rFonts w:ascii="Arial" w:eastAsia="Times New Roman" w:hAnsi="Arial" w:cs="Arial"/>
        </w:rPr>
        <w:t xml:space="preserve"> and racial injustices during the 1940s and 1950s</w:t>
      </w:r>
      <w:r w:rsidR="00882D5A" w:rsidRPr="00EA1B73">
        <w:rPr>
          <w:rFonts w:ascii="Arial" w:eastAsia="Times New Roman" w:hAnsi="Arial" w:cs="Arial"/>
        </w:rPr>
        <w:t xml:space="preserve">. </w:t>
      </w:r>
    </w:p>
    <w:p w14:paraId="6A49E9DF" w14:textId="77777777" w:rsidR="00D432C7" w:rsidRDefault="00CA48BA" w:rsidP="00EA1B73">
      <w:pPr>
        <w:spacing w:after="160" w:line="360" w:lineRule="auto"/>
        <w:jc w:val="both"/>
        <w:rPr>
          <w:rFonts w:ascii="Arial" w:eastAsia="Times New Roman" w:hAnsi="Arial" w:cs="Arial"/>
          <w:b/>
          <w:bCs/>
          <w:u w:val="single"/>
        </w:rPr>
      </w:pPr>
      <w:r w:rsidRPr="00EA1B73">
        <w:rPr>
          <w:rFonts w:ascii="Arial" w:eastAsia="Times New Roman" w:hAnsi="Arial" w:cs="Arial"/>
          <w:b/>
          <w:bCs/>
          <w:u w:val="single"/>
        </w:rPr>
        <w:t>Project selection</w:t>
      </w:r>
      <w:r w:rsidR="002C073D" w:rsidRPr="00EA1B73">
        <w:rPr>
          <w:rFonts w:ascii="Arial" w:eastAsia="Times New Roman" w:hAnsi="Arial" w:cs="Arial"/>
          <w:b/>
          <w:bCs/>
          <w:u w:val="single"/>
        </w:rPr>
        <w:t xml:space="preserve"> and </w:t>
      </w:r>
      <w:r w:rsidR="00114C8B" w:rsidRPr="00EA1B73">
        <w:rPr>
          <w:rFonts w:ascii="Arial" w:eastAsia="Times New Roman" w:hAnsi="Arial" w:cs="Arial"/>
          <w:b/>
          <w:bCs/>
          <w:u w:val="single"/>
        </w:rPr>
        <w:t>employment</w:t>
      </w:r>
      <w:r w:rsidRPr="00EA1B73">
        <w:rPr>
          <w:rFonts w:ascii="Arial" w:eastAsia="Times New Roman" w:hAnsi="Arial" w:cs="Arial"/>
          <w:b/>
          <w:bCs/>
          <w:u w:val="single"/>
        </w:rPr>
        <w:t xml:space="preserve"> barriers</w:t>
      </w:r>
    </w:p>
    <w:p w14:paraId="36006FC8" w14:textId="5458B5F9" w:rsidR="00A64FE5" w:rsidRPr="00D432C7" w:rsidRDefault="008C7203" w:rsidP="00EA1B73">
      <w:pPr>
        <w:spacing w:after="160" w:line="360" w:lineRule="auto"/>
        <w:jc w:val="both"/>
        <w:rPr>
          <w:rFonts w:ascii="Arial" w:eastAsia="Times New Roman" w:hAnsi="Arial" w:cs="Arial"/>
          <w:b/>
          <w:bCs/>
          <w:u w:val="single"/>
        </w:rPr>
      </w:pPr>
      <w:r w:rsidRPr="00EA1B73">
        <w:rPr>
          <w:rFonts w:ascii="Arial" w:eastAsia="Times New Roman" w:hAnsi="Arial" w:cs="Arial"/>
        </w:rPr>
        <w:t xml:space="preserve">It has been reported that </w:t>
      </w:r>
      <w:r w:rsidR="00162703" w:rsidRPr="00EA1B73">
        <w:rPr>
          <w:rFonts w:ascii="Arial" w:eastAsia="Times New Roman" w:hAnsi="Arial" w:cs="Arial"/>
        </w:rPr>
        <w:t>BAME individuals</w:t>
      </w:r>
      <w:r w:rsidR="00820E81" w:rsidRPr="00EA1B73">
        <w:rPr>
          <w:rFonts w:ascii="Arial" w:eastAsia="Times New Roman" w:hAnsi="Arial" w:cs="Arial"/>
        </w:rPr>
        <w:t>, have faced barriers in the project selection stage</w:t>
      </w:r>
      <w:r w:rsidR="00162703" w:rsidRPr="00EA1B73">
        <w:rPr>
          <w:rFonts w:ascii="Arial" w:eastAsia="Times New Roman" w:hAnsi="Arial" w:cs="Arial"/>
        </w:rPr>
        <w:t>,</w:t>
      </w:r>
      <w:r w:rsidR="00820E81" w:rsidRPr="00EA1B73">
        <w:rPr>
          <w:rFonts w:ascii="Arial" w:eastAsia="Times New Roman" w:hAnsi="Arial" w:cs="Arial"/>
        </w:rPr>
        <w:t xml:space="preserve"> within their career</w:t>
      </w:r>
      <w:r w:rsidR="006F474A" w:rsidRPr="00EA1B73">
        <w:rPr>
          <w:rFonts w:ascii="Arial" w:eastAsia="Times New Roman" w:hAnsi="Arial" w:cs="Arial"/>
        </w:rPr>
        <w:t>s</w:t>
      </w:r>
      <w:r w:rsidR="00820E81" w:rsidRPr="00EA1B73">
        <w:rPr>
          <w:rFonts w:ascii="Arial" w:eastAsia="Times New Roman" w:hAnsi="Arial" w:cs="Arial"/>
        </w:rPr>
        <w:t xml:space="preserve">. </w:t>
      </w:r>
      <w:r w:rsidR="00162703" w:rsidRPr="00EA1B73">
        <w:rPr>
          <w:rFonts w:ascii="Arial" w:eastAsia="Times New Roman" w:hAnsi="Arial" w:cs="Arial"/>
        </w:rPr>
        <w:t>BAME a</w:t>
      </w:r>
      <w:r w:rsidR="00565111" w:rsidRPr="00EA1B73">
        <w:rPr>
          <w:rFonts w:ascii="Arial" w:eastAsia="Times New Roman" w:hAnsi="Arial" w:cs="Arial"/>
        </w:rPr>
        <w:t xml:space="preserve">rchitects </w:t>
      </w:r>
      <w:r w:rsidR="00162703" w:rsidRPr="00EA1B73">
        <w:rPr>
          <w:rFonts w:ascii="Arial" w:eastAsia="Times New Roman" w:hAnsi="Arial" w:cs="Arial"/>
        </w:rPr>
        <w:t>were occasionally</w:t>
      </w:r>
      <w:r w:rsidR="00565111" w:rsidRPr="00EA1B73">
        <w:rPr>
          <w:rFonts w:ascii="Arial" w:eastAsia="Times New Roman" w:hAnsi="Arial" w:cs="Arial"/>
        </w:rPr>
        <w:t xml:space="preserve"> selected f</w:t>
      </w:r>
      <w:r w:rsidR="00820E81" w:rsidRPr="00EA1B73">
        <w:rPr>
          <w:rFonts w:ascii="Arial" w:eastAsia="Times New Roman" w:hAnsi="Arial" w:cs="Arial"/>
        </w:rPr>
        <w:t>or</w:t>
      </w:r>
      <w:r w:rsidR="00565111" w:rsidRPr="00EA1B73">
        <w:rPr>
          <w:rFonts w:ascii="Arial" w:eastAsia="Times New Roman" w:hAnsi="Arial" w:cs="Arial"/>
        </w:rPr>
        <w:t xml:space="preserve"> projects that </w:t>
      </w:r>
      <w:r w:rsidR="00162703" w:rsidRPr="00EA1B73">
        <w:rPr>
          <w:rFonts w:ascii="Arial" w:eastAsia="Times New Roman" w:hAnsi="Arial" w:cs="Arial"/>
        </w:rPr>
        <w:t xml:space="preserve">would </w:t>
      </w:r>
      <w:r w:rsidR="00565111" w:rsidRPr="00EA1B73">
        <w:rPr>
          <w:rFonts w:ascii="Arial" w:eastAsia="Times New Roman" w:hAnsi="Arial" w:cs="Arial"/>
        </w:rPr>
        <w:t>discriminate against their race or</w:t>
      </w:r>
      <w:r w:rsidR="00820E81" w:rsidRPr="00EA1B73">
        <w:rPr>
          <w:rFonts w:ascii="Arial" w:eastAsia="Times New Roman" w:hAnsi="Arial" w:cs="Arial"/>
        </w:rPr>
        <w:t xml:space="preserve"> not considered for </w:t>
      </w:r>
      <w:r w:rsidR="00A64FE5" w:rsidRPr="00EA1B73">
        <w:rPr>
          <w:rFonts w:ascii="Arial" w:eastAsia="Times New Roman" w:hAnsi="Arial" w:cs="Arial"/>
        </w:rPr>
        <w:t>project</w:t>
      </w:r>
      <w:r w:rsidR="00162703" w:rsidRPr="00EA1B73">
        <w:rPr>
          <w:rFonts w:ascii="Arial" w:eastAsia="Times New Roman" w:hAnsi="Arial" w:cs="Arial"/>
        </w:rPr>
        <w:t>s</w:t>
      </w:r>
      <w:r w:rsidR="00A64FE5" w:rsidRPr="00EA1B73">
        <w:rPr>
          <w:rFonts w:ascii="Arial" w:eastAsia="Times New Roman" w:hAnsi="Arial" w:cs="Arial"/>
        </w:rPr>
        <w:t xml:space="preserve"> </w:t>
      </w:r>
      <w:r w:rsidR="00820E81" w:rsidRPr="00EA1B73">
        <w:rPr>
          <w:rFonts w:ascii="Arial" w:eastAsia="Times New Roman" w:hAnsi="Arial" w:cs="Arial"/>
        </w:rPr>
        <w:t xml:space="preserve">that </w:t>
      </w:r>
      <w:r w:rsidR="00565111" w:rsidRPr="00EA1B73">
        <w:rPr>
          <w:rFonts w:ascii="Arial" w:eastAsia="Times New Roman" w:hAnsi="Arial" w:cs="Arial"/>
        </w:rPr>
        <w:t xml:space="preserve">directly </w:t>
      </w:r>
      <w:r w:rsidR="00820E81" w:rsidRPr="00EA1B73">
        <w:rPr>
          <w:rFonts w:ascii="Arial" w:eastAsia="Times New Roman" w:hAnsi="Arial" w:cs="Arial"/>
        </w:rPr>
        <w:t>pertain to</w:t>
      </w:r>
      <w:r w:rsidR="00565111" w:rsidRPr="00EA1B73">
        <w:rPr>
          <w:rFonts w:ascii="Arial" w:eastAsia="Times New Roman" w:hAnsi="Arial" w:cs="Arial"/>
        </w:rPr>
        <w:t xml:space="preserve"> their race.</w:t>
      </w:r>
      <w:r w:rsidR="00820E81" w:rsidRPr="00EA1B73">
        <w:rPr>
          <w:rFonts w:ascii="Arial" w:eastAsia="Times New Roman" w:hAnsi="Arial" w:cs="Arial"/>
        </w:rPr>
        <w:t xml:space="preserve"> An example of this discriminatory barrier can</w:t>
      </w:r>
      <w:r w:rsidR="00CB2E5D" w:rsidRPr="00EA1B73">
        <w:rPr>
          <w:rFonts w:ascii="Arial" w:eastAsia="Times New Roman" w:hAnsi="Arial" w:cs="Arial"/>
        </w:rPr>
        <w:t xml:space="preserve"> </w:t>
      </w:r>
      <w:r w:rsidR="00820E81" w:rsidRPr="00EA1B73">
        <w:rPr>
          <w:rFonts w:ascii="Arial" w:eastAsia="Times New Roman" w:hAnsi="Arial" w:cs="Arial"/>
        </w:rPr>
        <w:t xml:space="preserve">be seen in the case study above whereby Greene was </w:t>
      </w:r>
      <w:r w:rsidR="00565111" w:rsidRPr="00EA1B73">
        <w:rPr>
          <w:rFonts w:ascii="Arial" w:eastAsia="Times New Roman" w:hAnsi="Arial" w:cs="Arial"/>
        </w:rPr>
        <w:t xml:space="preserve">selected </w:t>
      </w:r>
      <w:r w:rsidR="00820E81" w:rsidRPr="00EA1B73">
        <w:rPr>
          <w:rFonts w:ascii="Arial" w:eastAsia="Times New Roman" w:hAnsi="Arial" w:cs="Arial"/>
        </w:rPr>
        <w:t xml:space="preserve">to design a housing </w:t>
      </w:r>
      <w:r w:rsidR="00565111" w:rsidRPr="00EA1B73">
        <w:rPr>
          <w:rFonts w:ascii="Arial" w:eastAsia="Times New Roman" w:hAnsi="Arial" w:cs="Arial"/>
        </w:rPr>
        <w:t xml:space="preserve">project that would </w:t>
      </w:r>
      <w:r w:rsidR="00820E81" w:rsidRPr="00EA1B73">
        <w:rPr>
          <w:rFonts w:ascii="Arial" w:eastAsia="Times New Roman" w:hAnsi="Arial" w:cs="Arial"/>
        </w:rPr>
        <w:t>exclude</w:t>
      </w:r>
      <w:r w:rsidR="004A44E2" w:rsidRPr="00EA1B73">
        <w:rPr>
          <w:rFonts w:ascii="Arial" w:eastAsia="Times New Roman" w:hAnsi="Arial" w:cs="Arial"/>
        </w:rPr>
        <w:t xml:space="preserve"> black</w:t>
      </w:r>
      <w:r w:rsidR="00565111" w:rsidRPr="00EA1B73">
        <w:rPr>
          <w:rFonts w:ascii="Arial" w:eastAsia="Times New Roman" w:hAnsi="Arial" w:cs="Arial"/>
        </w:rPr>
        <w:t xml:space="preserve"> people </w:t>
      </w:r>
      <w:r w:rsidR="004A44E2" w:rsidRPr="00EA1B73">
        <w:rPr>
          <w:rFonts w:ascii="Arial" w:eastAsia="Times New Roman" w:hAnsi="Arial" w:cs="Arial"/>
        </w:rPr>
        <w:t>from occupying the properties.</w:t>
      </w:r>
      <w:r w:rsidR="003134C7" w:rsidRPr="00EA1B73">
        <w:rPr>
          <w:rFonts w:ascii="Arial" w:eastAsia="Times New Roman" w:hAnsi="Arial" w:cs="Arial"/>
        </w:rPr>
        <w:t xml:space="preserve"> </w:t>
      </w:r>
      <w:r w:rsidR="004A44E2" w:rsidRPr="00EA1B73">
        <w:rPr>
          <w:rFonts w:ascii="Arial" w:eastAsia="Times New Roman" w:hAnsi="Arial" w:cs="Arial"/>
        </w:rPr>
        <w:t>This barrier</w:t>
      </w:r>
      <w:r w:rsidR="00162703" w:rsidRPr="00EA1B73">
        <w:rPr>
          <w:rFonts w:ascii="Arial" w:eastAsia="Times New Roman" w:hAnsi="Arial" w:cs="Arial"/>
        </w:rPr>
        <w:t xml:space="preserve"> has been recongised</w:t>
      </w:r>
      <w:r w:rsidR="004A44E2" w:rsidRPr="00EA1B73">
        <w:rPr>
          <w:rFonts w:ascii="Arial" w:eastAsia="Times New Roman" w:hAnsi="Arial" w:cs="Arial"/>
        </w:rPr>
        <w:t xml:space="preserve"> in todays</w:t>
      </w:r>
      <w:r w:rsidR="00162703" w:rsidRPr="00EA1B73">
        <w:rPr>
          <w:rFonts w:ascii="Arial" w:eastAsia="Times New Roman" w:hAnsi="Arial" w:cs="Arial"/>
        </w:rPr>
        <w:t>’</w:t>
      </w:r>
      <w:r w:rsidR="004A44E2" w:rsidRPr="00EA1B73">
        <w:rPr>
          <w:rFonts w:ascii="Arial" w:eastAsia="Times New Roman" w:hAnsi="Arial" w:cs="Arial"/>
        </w:rPr>
        <w:t xml:space="preserve"> practices.</w:t>
      </w:r>
      <w:r w:rsidR="00162703" w:rsidRPr="00EA1B73">
        <w:rPr>
          <w:rFonts w:ascii="Arial" w:eastAsia="Times New Roman" w:hAnsi="Arial" w:cs="Arial"/>
        </w:rPr>
        <w:t xml:space="preserve"> For example,</w:t>
      </w:r>
      <w:r w:rsidR="004A44E2" w:rsidRPr="00EA1B73">
        <w:rPr>
          <w:rFonts w:ascii="Arial" w:eastAsia="Times New Roman" w:hAnsi="Arial" w:cs="Arial"/>
        </w:rPr>
        <w:t xml:space="preserve"> </w:t>
      </w:r>
      <w:r w:rsidR="00162703" w:rsidRPr="00EA1B73">
        <w:rPr>
          <w:rFonts w:ascii="Arial" w:eastAsia="Times New Roman" w:hAnsi="Arial" w:cs="Arial"/>
        </w:rPr>
        <w:t>t</w:t>
      </w:r>
      <w:r w:rsidR="009827DB" w:rsidRPr="00EA1B73">
        <w:rPr>
          <w:rFonts w:ascii="Arial" w:eastAsia="Times New Roman" w:hAnsi="Arial" w:cs="Arial"/>
        </w:rPr>
        <w:t>he London</w:t>
      </w:r>
      <w:r w:rsidR="004A44E2" w:rsidRPr="00EA1B73">
        <w:rPr>
          <w:rFonts w:ascii="Arial" w:eastAsia="Times New Roman" w:hAnsi="Arial" w:cs="Arial"/>
        </w:rPr>
        <w:t xml:space="preserve"> </w:t>
      </w:r>
      <w:r w:rsidR="009827DB" w:rsidRPr="00EA1B73">
        <w:rPr>
          <w:rFonts w:ascii="Arial" w:eastAsia="Times New Roman" w:hAnsi="Arial" w:cs="Arial"/>
        </w:rPr>
        <w:t xml:space="preserve">borough of Southwark updated their architectural framework appointing </w:t>
      </w:r>
      <w:r w:rsidR="00565111" w:rsidRPr="00EA1B73">
        <w:rPr>
          <w:rFonts w:ascii="Arial" w:eastAsia="Times New Roman" w:hAnsi="Arial" w:cs="Arial"/>
        </w:rPr>
        <w:t>110 practices to design housing for their local population</w:t>
      </w:r>
      <w:r w:rsidR="00D549DD" w:rsidRPr="00EA1B73">
        <w:rPr>
          <w:rFonts w:ascii="Arial" w:eastAsia="Times New Roman" w:hAnsi="Arial" w:cs="Arial"/>
        </w:rPr>
        <w:t xml:space="preserve">. </w:t>
      </w:r>
      <w:r w:rsidR="009827DB" w:rsidRPr="00EA1B73">
        <w:rPr>
          <w:rFonts w:ascii="Arial" w:eastAsia="Times New Roman" w:hAnsi="Arial" w:cs="Arial"/>
        </w:rPr>
        <w:t>This</w:t>
      </w:r>
      <w:r w:rsidR="00D549DD" w:rsidRPr="00EA1B73">
        <w:rPr>
          <w:rFonts w:ascii="Arial" w:eastAsia="Times New Roman" w:hAnsi="Arial" w:cs="Arial"/>
        </w:rPr>
        <w:t xml:space="preserve"> </w:t>
      </w:r>
      <w:r w:rsidR="00162703" w:rsidRPr="00EA1B73">
        <w:rPr>
          <w:rFonts w:ascii="Arial" w:eastAsia="Times New Roman" w:hAnsi="Arial" w:cs="Arial"/>
        </w:rPr>
        <w:t xml:space="preserve">framework </w:t>
      </w:r>
      <w:r w:rsidR="00D549DD" w:rsidRPr="00EA1B73">
        <w:rPr>
          <w:rFonts w:ascii="Arial" w:eastAsia="Times New Roman" w:hAnsi="Arial" w:cs="Arial"/>
        </w:rPr>
        <w:t xml:space="preserve">consisted of </w:t>
      </w:r>
      <w:r w:rsidR="00565111" w:rsidRPr="00EA1B73">
        <w:rPr>
          <w:rFonts w:ascii="Arial" w:eastAsia="Times New Roman" w:hAnsi="Arial" w:cs="Arial"/>
        </w:rPr>
        <w:t xml:space="preserve">76% of </w:t>
      </w:r>
      <w:r w:rsidR="00D549DD" w:rsidRPr="00EA1B73">
        <w:rPr>
          <w:rFonts w:ascii="Arial" w:eastAsia="Times New Roman" w:hAnsi="Arial" w:cs="Arial"/>
        </w:rPr>
        <w:t xml:space="preserve">the </w:t>
      </w:r>
      <w:r w:rsidR="00565111" w:rsidRPr="00EA1B73">
        <w:rPr>
          <w:rFonts w:ascii="Arial" w:eastAsia="Times New Roman" w:hAnsi="Arial" w:cs="Arial"/>
        </w:rPr>
        <w:t xml:space="preserve">residents being </w:t>
      </w:r>
      <w:r w:rsidR="00162703" w:rsidRPr="00EA1B73">
        <w:rPr>
          <w:rFonts w:ascii="Arial" w:eastAsia="Times New Roman" w:hAnsi="Arial" w:cs="Arial"/>
        </w:rPr>
        <w:t>identifying as BAME</w:t>
      </w:r>
      <w:r w:rsidR="00D549DD" w:rsidRPr="00EA1B73">
        <w:rPr>
          <w:rFonts w:ascii="Arial" w:eastAsia="Times New Roman" w:hAnsi="Arial" w:cs="Arial"/>
        </w:rPr>
        <w:t xml:space="preserve">, 25% </w:t>
      </w:r>
      <w:r w:rsidR="00162703" w:rsidRPr="00EA1B73">
        <w:rPr>
          <w:rFonts w:ascii="Arial" w:eastAsia="Times New Roman" w:hAnsi="Arial" w:cs="Arial"/>
        </w:rPr>
        <w:t xml:space="preserve">were </w:t>
      </w:r>
      <w:r w:rsidR="00D549DD" w:rsidRPr="00EA1B73">
        <w:rPr>
          <w:rFonts w:ascii="Arial" w:eastAsia="Times New Roman" w:hAnsi="Arial" w:cs="Arial"/>
        </w:rPr>
        <w:t xml:space="preserve">registered as black. </w:t>
      </w:r>
      <w:r w:rsidR="00162703" w:rsidRPr="00EA1B73">
        <w:rPr>
          <w:rFonts w:ascii="Arial" w:eastAsia="Times New Roman" w:hAnsi="Arial" w:cs="Arial"/>
        </w:rPr>
        <w:t>However,</w:t>
      </w:r>
      <w:r w:rsidR="00D549DD" w:rsidRPr="00EA1B73">
        <w:rPr>
          <w:rFonts w:ascii="Arial" w:eastAsia="Times New Roman" w:hAnsi="Arial" w:cs="Arial"/>
        </w:rPr>
        <w:t xml:space="preserve"> </w:t>
      </w:r>
      <w:r w:rsidR="00162703" w:rsidRPr="00EA1B73">
        <w:rPr>
          <w:rFonts w:ascii="Arial" w:eastAsia="Times New Roman" w:hAnsi="Arial" w:cs="Arial"/>
        </w:rPr>
        <w:t xml:space="preserve">the </w:t>
      </w:r>
      <w:r w:rsidR="00D549DD" w:rsidRPr="00EA1B73">
        <w:rPr>
          <w:rFonts w:ascii="Arial" w:eastAsia="Times New Roman" w:hAnsi="Arial" w:cs="Arial"/>
        </w:rPr>
        <w:t xml:space="preserve">selected practices </w:t>
      </w:r>
      <w:r w:rsidR="009827DB" w:rsidRPr="00EA1B73">
        <w:rPr>
          <w:rFonts w:ascii="Arial" w:eastAsia="Times New Roman" w:hAnsi="Arial" w:cs="Arial"/>
        </w:rPr>
        <w:t xml:space="preserve">did not consist </w:t>
      </w:r>
      <w:r w:rsidR="009827DB" w:rsidRPr="00EA1B73">
        <w:rPr>
          <w:rFonts w:ascii="Arial" w:eastAsia="Times New Roman" w:hAnsi="Arial" w:cs="Arial"/>
        </w:rPr>
        <w:lastRenderedPageBreak/>
        <w:t>of any</w:t>
      </w:r>
      <w:r w:rsidR="00D549DD" w:rsidRPr="00EA1B73">
        <w:rPr>
          <w:rFonts w:ascii="Arial" w:eastAsia="Times New Roman" w:hAnsi="Arial" w:cs="Arial"/>
        </w:rPr>
        <w:t xml:space="preserve"> black </w:t>
      </w:r>
      <w:r w:rsidR="009827DB" w:rsidRPr="00EA1B73">
        <w:rPr>
          <w:rFonts w:ascii="Arial" w:eastAsia="Times New Roman" w:hAnsi="Arial" w:cs="Arial"/>
        </w:rPr>
        <w:t xml:space="preserve">lead </w:t>
      </w:r>
      <w:r w:rsidR="00D549DD" w:rsidRPr="00EA1B73">
        <w:rPr>
          <w:rFonts w:ascii="Arial" w:eastAsia="Times New Roman" w:hAnsi="Arial" w:cs="Arial"/>
        </w:rPr>
        <w:t>architects</w:t>
      </w:r>
      <w:r w:rsidR="009827DB" w:rsidRPr="00EA1B73">
        <w:rPr>
          <w:rFonts w:ascii="Arial" w:eastAsia="Times New Roman" w:hAnsi="Arial" w:cs="Arial"/>
        </w:rPr>
        <w:t xml:space="preserve">. </w:t>
      </w:r>
      <w:r w:rsidR="00D549DD" w:rsidRPr="00EA1B73">
        <w:rPr>
          <w:rFonts w:ascii="Arial" w:eastAsia="Times New Roman" w:hAnsi="Arial" w:cs="Arial"/>
        </w:rPr>
        <w:t xml:space="preserve"> </w:t>
      </w:r>
      <w:r w:rsidR="00162703" w:rsidRPr="00EA1B73">
        <w:rPr>
          <w:rFonts w:ascii="Arial" w:eastAsia="Times New Roman" w:hAnsi="Arial" w:cs="Arial"/>
        </w:rPr>
        <w:t>(</w:t>
      </w:r>
      <w:r w:rsidR="009827DB" w:rsidRPr="00EA1B73">
        <w:rPr>
          <w:rFonts w:ascii="Arial" w:eastAsia="Times New Roman" w:hAnsi="Arial" w:cs="Arial"/>
        </w:rPr>
        <w:t>Richard Waite 2020</w:t>
      </w:r>
      <w:r w:rsidR="00162703" w:rsidRPr="00EA1B73">
        <w:rPr>
          <w:rFonts w:ascii="Arial" w:eastAsia="Times New Roman" w:hAnsi="Arial" w:cs="Arial"/>
        </w:rPr>
        <w:t>)</w:t>
      </w:r>
      <w:r w:rsidR="009827DB" w:rsidRPr="00EA1B73">
        <w:rPr>
          <w:rFonts w:ascii="Arial" w:eastAsia="Times New Roman" w:hAnsi="Arial" w:cs="Arial"/>
        </w:rPr>
        <w:t>.</w:t>
      </w:r>
      <w:r w:rsidR="00EC3BAF" w:rsidRPr="00EA1B73">
        <w:rPr>
          <w:rFonts w:ascii="Arial" w:eastAsia="Times New Roman" w:hAnsi="Arial" w:cs="Arial"/>
        </w:rPr>
        <w:t xml:space="preserve"> </w:t>
      </w:r>
      <w:r w:rsidR="00A64FE5" w:rsidRPr="00EA1B73">
        <w:rPr>
          <w:rFonts w:ascii="Arial" w:eastAsia="Times New Roman" w:hAnsi="Arial" w:cs="Arial"/>
        </w:rPr>
        <w:t>The creation of this barrier may be the result of factors internal and external</w:t>
      </w:r>
      <w:r w:rsidR="00807BF8" w:rsidRPr="00EA1B73">
        <w:rPr>
          <w:rFonts w:ascii="Arial" w:eastAsia="Times New Roman" w:hAnsi="Arial" w:cs="Arial"/>
        </w:rPr>
        <w:t xml:space="preserve"> </w:t>
      </w:r>
      <w:r w:rsidR="00A64FE5" w:rsidRPr="00EA1B73">
        <w:rPr>
          <w:rFonts w:ascii="Arial" w:eastAsia="Times New Roman" w:hAnsi="Arial" w:cs="Arial"/>
        </w:rPr>
        <w:t xml:space="preserve">to the architectural industry. </w:t>
      </w:r>
      <w:r w:rsidR="00807BF8" w:rsidRPr="00EA1B73">
        <w:rPr>
          <w:rFonts w:ascii="Arial" w:eastAsia="Times New Roman" w:hAnsi="Arial" w:cs="Arial"/>
        </w:rPr>
        <w:t xml:space="preserve">The reduced </w:t>
      </w:r>
      <w:r w:rsidR="00162703" w:rsidRPr="00EA1B73">
        <w:rPr>
          <w:rFonts w:ascii="Arial" w:eastAsia="Times New Roman" w:hAnsi="Arial" w:cs="Arial"/>
        </w:rPr>
        <w:t>number</w:t>
      </w:r>
      <w:r w:rsidR="00807BF8" w:rsidRPr="00EA1B73">
        <w:rPr>
          <w:rFonts w:ascii="Arial" w:eastAsia="Times New Roman" w:hAnsi="Arial" w:cs="Arial"/>
        </w:rPr>
        <w:t xml:space="preserve"> of non-white lead architects and architectural practices may be a possible cause restricting architects of </w:t>
      </w:r>
      <w:r w:rsidR="00162703" w:rsidRPr="00EA1B73">
        <w:rPr>
          <w:rFonts w:ascii="Arial" w:eastAsia="Times New Roman" w:hAnsi="Arial" w:cs="Arial"/>
        </w:rPr>
        <w:t>BAME</w:t>
      </w:r>
      <w:r w:rsidR="003547D3" w:rsidRPr="00EA1B73">
        <w:rPr>
          <w:rFonts w:ascii="Arial" w:eastAsia="Times New Roman" w:hAnsi="Arial" w:cs="Arial"/>
        </w:rPr>
        <w:t xml:space="preserve"> background</w:t>
      </w:r>
      <w:r w:rsidR="00807BF8" w:rsidRPr="00EA1B73">
        <w:rPr>
          <w:rFonts w:ascii="Arial" w:eastAsia="Times New Roman" w:hAnsi="Arial" w:cs="Arial"/>
        </w:rPr>
        <w:t xml:space="preserve"> to not be considered for projects and architectural frameworks.</w:t>
      </w:r>
      <w:r w:rsidR="007844CC" w:rsidRPr="00EA1B73">
        <w:rPr>
          <w:rFonts w:ascii="Arial" w:eastAsia="Times New Roman" w:hAnsi="Arial" w:cs="Arial"/>
        </w:rPr>
        <w:t xml:space="preserve"> </w:t>
      </w:r>
      <w:r w:rsidR="00807BF8" w:rsidRPr="00EA1B73">
        <w:rPr>
          <w:rFonts w:ascii="Arial" w:eastAsia="Times New Roman" w:hAnsi="Arial" w:cs="Arial"/>
        </w:rPr>
        <w:t xml:space="preserve">Externally </w:t>
      </w:r>
      <w:r w:rsidR="00A94E69" w:rsidRPr="00EA1B73">
        <w:rPr>
          <w:rFonts w:ascii="Arial" w:eastAsia="Times New Roman" w:hAnsi="Arial" w:cs="Arial"/>
        </w:rPr>
        <w:t xml:space="preserve">architects from an </w:t>
      </w:r>
      <w:r w:rsidR="007844CC" w:rsidRPr="00EA1B73">
        <w:rPr>
          <w:rFonts w:ascii="Arial" w:eastAsia="Times New Roman" w:hAnsi="Arial" w:cs="Arial"/>
        </w:rPr>
        <w:t>BAME</w:t>
      </w:r>
      <w:r w:rsidR="00A94E69" w:rsidRPr="00EA1B73">
        <w:rPr>
          <w:rFonts w:ascii="Arial" w:eastAsia="Times New Roman" w:hAnsi="Arial" w:cs="Arial"/>
        </w:rPr>
        <w:t xml:space="preserve"> background may experience this barrier due to </w:t>
      </w:r>
      <w:r w:rsidR="00AE472F" w:rsidRPr="00EA1B73">
        <w:rPr>
          <w:rFonts w:ascii="Arial" w:eastAsia="Times New Roman" w:hAnsi="Arial" w:cs="Arial"/>
        </w:rPr>
        <w:t>lack</w:t>
      </w:r>
      <w:r w:rsidR="006F474A" w:rsidRPr="00EA1B73">
        <w:rPr>
          <w:rFonts w:ascii="Arial" w:eastAsia="Times New Roman" w:hAnsi="Arial" w:cs="Arial"/>
        </w:rPr>
        <w:t xml:space="preserve"> of</w:t>
      </w:r>
      <w:r w:rsidR="00AE472F" w:rsidRPr="00EA1B73">
        <w:rPr>
          <w:rFonts w:ascii="Arial" w:eastAsia="Times New Roman" w:hAnsi="Arial" w:cs="Arial"/>
        </w:rPr>
        <w:t xml:space="preserve"> recommendation</w:t>
      </w:r>
      <w:r w:rsidR="006F474A" w:rsidRPr="00EA1B73">
        <w:rPr>
          <w:rFonts w:ascii="Arial" w:eastAsia="Times New Roman" w:hAnsi="Arial" w:cs="Arial"/>
        </w:rPr>
        <w:t>s</w:t>
      </w:r>
      <w:r w:rsidR="00AE472F" w:rsidRPr="00EA1B73">
        <w:rPr>
          <w:rFonts w:ascii="Arial" w:eastAsia="Times New Roman" w:hAnsi="Arial" w:cs="Arial"/>
        </w:rPr>
        <w:t xml:space="preserve"> from associate industries. This factor can be supported by the reduced </w:t>
      </w:r>
      <w:r w:rsidR="007844CC" w:rsidRPr="00EA1B73">
        <w:rPr>
          <w:rFonts w:ascii="Arial" w:eastAsia="Times New Roman" w:hAnsi="Arial" w:cs="Arial"/>
        </w:rPr>
        <w:t>quantity</w:t>
      </w:r>
      <w:r w:rsidR="00AE472F" w:rsidRPr="00EA1B73">
        <w:rPr>
          <w:rFonts w:ascii="Arial" w:eastAsia="Times New Roman" w:hAnsi="Arial" w:cs="Arial"/>
        </w:rPr>
        <w:t xml:space="preserve"> of practices</w:t>
      </w:r>
      <w:r w:rsidR="007844CC" w:rsidRPr="00EA1B73">
        <w:rPr>
          <w:rFonts w:ascii="Arial" w:eastAsia="Times New Roman" w:hAnsi="Arial" w:cs="Arial"/>
        </w:rPr>
        <w:t xml:space="preserve"> owned by individuals</w:t>
      </w:r>
      <w:r w:rsidR="00AE472F" w:rsidRPr="00EA1B73">
        <w:rPr>
          <w:rFonts w:ascii="Arial" w:eastAsia="Times New Roman" w:hAnsi="Arial" w:cs="Arial"/>
        </w:rPr>
        <w:t xml:space="preserve"> and the elusive publicity around their work. </w:t>
      </w:r>
      <w:r w:rsidR="007D4014" w:rsidRPr="00EA1B73">
        <w:rPr>
          <w:rFonts w:ascii="Arial" w:eastAsia="Times New Roman" w:hAnsi="Arial" w:cs="Arial"/>
        </w:rPr>
        <w:t xml:space="preserve">Experiencing this barrier architect Norma </w:t>
      </w:r>
      <w:proofErr w:type="spellStart"/>
      <w:r w:rsidR="007D4014" w:rsidRPr="00EA1B73">
        <w:rPr>
          <w:rFonts w:ascii="Arial" w:eastAsia="Times New Roman" w:hAnsi="Arial" w:cs="Arial"/>
        </w:rPr>
        <w:t>Shlarek</w:t>
      </w:r>
      <w:proofErr w:type="spellEnd"/>
      <w:r w:rsidR="007D4014" w:rsidRPr="00EA1B73">
        <w:rPr>
          <w:rFonts w:ascii="Arial" w:eastAsia="Times New Roman" w:hAnsi="Arial" w:cs="Arial"/>
        </w:rPr>
        <w:t xml:space="preserve"> was refused 19 times before being accepted into a junior position within firm, which led to her starting her own practice. </w:t>
      </w:r>
      <w:r w:rsidR="00D16F4D" w:rsidRPr="00EA1B73">
        <w:rPr>
          <w:rFonts w:ascii="Arial" w:eastAsia="Times New Roman" w:hAnsi="Arial" w:cs="Arial"/>
        </w:rPr>
        <w:t>Her firm went on to become the largest female led architectural firm. Nevertheless, gender bias and racial discrimination obstructed they firms ability to work on new projects, causing Shalarek to dissolve the firm and work for another company.</w:t>
      </w:r>
      <w:r w:rsidR="00101A41" w:rsidRPr="00EA1B73">
        <w:rPr>
          <w:rFonts w:ascii="Arial" w:eastAsia="Times New Roman" w:hAnsi="Arial" w:cs="Arial"/>
        </w:rPr>
        <w:t xml:space="preserve"> (The Mordernist,2020).</w:t>
      </w:r>
    </w:p>
    <w:p w14:paraId="2FBB5426" w14:textId="77777777" w:rsidR="00EC3BAF" w:rsidRPr="00EA1B73" w:rsidRDefault="00EC3BAF" w:rsidP="00EA1B73">
      <w:pPr>
        <w:spacing w:after="160" w:line="360" w:lineRule="auto"/>
        <w:jc w:val="both"/>
        <w:rPr>
          <w:rFonts w:ascii="Arial" w:eastAsia="Times New Roman" w:hAnsi="Arial" w:cs="Arial"/>
        </w:rPr>
      </w:pPr>
    </w:p>
    <w:p w14:paraId="20363150" w14:textId="77777777" w:rsidR="00EC3BAF" w:rsidRPr="00EA1B73" w:rsidRDefault="00EC3BAF" w:rsidP="00EA1B73">
      <w:pPr>
        <w:spacing w:after="160" w:line="360" w:lineRule="auto"/>
        <w:jc w:val="both"/>
        <w:rPr>
          <w:rFonts w:ascii="Arial" w:eastAsia="Times New Roman" w:hAnsi="Arial" w:cs="Arial"/>
        </w:rPr>
      </w:pPr>
    </w:p>
    <w:p w14:paraId="1BA37447" w14:textId="0B7712DC" w:rsidR="008D308A" w:rsidRPr="00EA1B73" w:rsidRDefault="008D308A" w:rsidP="00EA1B73">
      <w:pPr>
        <w:spacing w:after="160" w:line="360" w:lineRule="auto"/>
        <w:jc w:val="both"/>
        <w:rPr>
          <w:rFonts w:ascii="Arial" w:hAnsi="Arial" w:cs="Arial"/>
        </w:rPr>
      </w:pPr>
      <w:r w:rsidRPr="00EA1B73">
        <w:rPr>
          <w:rFonts w:ascii="Arial" w:eastAsia="Times New Roman" w:hAnsi="Arial" w:cs="Arial"/>
        </w:rPr>
        <w:br w:type="page"/>
      </w:r>
    </w:p>
    <w:p w14:paraId="368AEF7A" w14:textId="6D46E5BD" w:rsidR="006B50D2" w:rsidRPr="00D432C7" w:rsidRDefault="008D308A" w:rsidP="00EA1B73">
      <w:pPr>
        <w:spacing w:line="360" w:lineRule="auto"/>
        <w:jc w:val="both"/>
        <w:rPr>
          <w:rFonts w:ascii="Arial" w:hAnsi="Arial" w:cs="Arial"/>
          <w:b/>
          <w:u w:val="single"/>
        </w:rPr>
      </w:pPr>
      <w:r w:rsidRPr="00D432C7">
        <w:rPr>
          <w:rFonts w:ascii="Arial" w:hAnsi="Arial" w:cs="Arial"/>
          <w:b/>
          <w:u w:val="single"/>
        </w:rPr>
        <w:lastRenderedPageBreak/>
        <w:t xml:space="preserve">Race: </w:t>
      </w:r>
      <w:r w:rsidR="006B50D2" w:rsidRPr="00D432C7">
        <w:rPr>
          <w:rFonts w:ascii="Arial" w:hAnsi="Arial" w:cs="Arial"/>
          <w:b/>
          <w:u w:val="single"/>
        </w:rPr>
        <w:t xml:space="preserve">Case Study 2: Pascale Sablan 1983 </w:t>
      </w:r>
      <w:r w:rsidR="006A3321" w:rsidRPr="00D432C7">
        <w:rPr>
          <w:rFonts w:ascii="Arial" w:hAnsi="Arial" w:cs="Arial"/>
          <w:b/>
          <w:u w:val="single"/>
        </w:rPr>
        <w:t>–</w:t>
      </w:r>
      <w:r w:rsidR="006B50D2" w:rsidRPr="00D432C7">
        <w:rPr>
          <w:rFonts w:ascii="Arial" w:hAnsi="Arial" w:cs="Arial"/>
          <w:b/>
          <w:u w:val="single"/>
        </w:rPr>
        <w:t xml:space="preserve"> current</w:t>
      </w:r>
    </w:p>
    <w:p w14:paraId="0B11EF52" w14:textId="0ADD007F" w:rsidR="006B50D2" w:rsidRPr="00EA1B73" w:rsidRDefault="006B50D2" w:rsidP="00EA1B73">
      <w:pPr>
        <w:spacing w:line="360" w:lineRule="auto"/>
        <w:jc w:val="both"/>
        <w:rPr>
          <w:rFonts w:ascii="Arial" w:eastAsia="Times New Roman" w:hAnsi="Arial" w:cs="Arial"/>
          <w:b/>
        </w:rPr>
      </w:pPr>
      <w:r w:rsidRPr="00EA1B73">
        <w:rPr>
          <w:rFonts w:ascii="Arial" w:eastAsia="Times New Roman" w:hAnsi="Arial" w:cs="Arial"/>
        </w:rPr>
        <w:t>Pascale Sablan is the 315</w:t>
      </w:r>
      <w:r w:rsidRPr="00EA1B73">
        <w:rPr>
          <w:rFonts w:ascii="Arial" w:eastAsia="Times New Roman" w:hAnsi="Arial" w:cs="Arial"/>
          <w:vertAlign w:val="superscript"/>
        </w:rPr>
        <w:t>th</w:t>
      </w:r>
      <w:r w:rsidRPr="00EA1B73">
        <w:rPr>
          <w:rFonts w:ascii="Arial" w:eastAsia="Times New Roman" w:hAnsi="Arial" w:cs="Arial"/>
        </w:rPr>
        <w:t xml:space="preserve"> female black registered architect in the United States of America.</w:t>
      </w:r>
      <w:r w:rsidR="00D16F4D" w:rsidRPr="00EA1B73">
        <w:rPr>
          <w:rFonts w:ascii="Arial" w:eastAsia="Times New Roman" w:hAnsi="Arial" w:cs="Arial"/>
          <w:b/>
        </w:rPr>
        <w:t xml:space="preserve"> </w:t>
      </w:r>
      <w:r w:rsidR="001D3B46" w:rsidRPr="00EA1B73">
        <w:rPr>
          <w:rFonts w:ascii="Arial" w:eastAsia="Times New Roman" w:hAnsi="Arial" w:cs="Arial"/>
          <w:b/>
        </w:rPr>
        <w:fldChar w:fldCharType="begin"/>
      </w:r>
      <w:r w:rsidR="00036DED" w:rsidRPr="00EA1B73">
        <w:rPr>
          <w:rFonts w:ascii="Arial" w:eastAsia="Times New Roman" w:hAnsi="Arial" w:cs="Arial"/>
          <w:b/>
        </w:rPr>
        <w:instrText xml:space="preserve"> ADDIN ZOTERO_ITEM CSL_CITATION {"citationID":"0GFUeDXr","properties":{"formattedCitation":"(Beyond the Built Envirnoment, 2021a)","plainCitation":"(Beyond the Built Envirnoment, 2021a)","noteIndex":0},"citationItems":[{"id":103,"uris":["http://zotero.org/users/7831940/items/BRKYSLNV"],"uri":["http://zotero.org/users/7831940/items/BRKYSLNV"],"itemData":{"id":103,"type":"webpage","container-title":"BeyondtheBuilt.com","language":"en","title":"Pascale Sablan | BEYOND THE BUILT ENVIRONMENT","URL":"https://www.beyondthebuilt.com/pascale-sablan","author":[{"literal":"Beyond the Built Envirnoment"}],"accessed":{"date-parts":[["2021",4,10]]},"issued":{"date-parts":[["2021"]]}}}],"schema":"https://github.com/citation-style-language/schema/raw/master/csl-citation.json"} </w:instrText>
      </w:r>
      <w:r w:rsidR="001D3B46" w:rsidRPr="00EA1B73">
        <w:rPr>
          <w:rFonts w:ascii="Arial" w:eastAsia="Times New Roman" w:hAnsi="Arial" w:cs="Arial"/>
          <w:b/>
        </w:rPr>
        <w:fldChar w:fldCharType="separate"/>
      </w:r>
      <w:r w:rsidR="00036DED" w:rsidRPr="00EA1B73">
        <w:rPr>
          <w:rFonts w:ascii="Arial" w:eastAsia="Times New Roman" w:hAnsi="Arial" w:cs="Arial"/>
        </w:rPr>
        <w:t xml:space="preserve">(Beyond the Built </w:t>
      </w:r>
      <w:r w:rsidR="00EC2B03" w:rsidRPr="00EA1B73">
        <w:rPr>
          <w:rFonts w:ascii="Arial" w:eastAsia="Times New Roman" w:hAnsi="Arial" w:cs="Arial"/>
        </w:rPr>
        <w:t>Environment</w:t>
      </w:r>
      <w:r w:rsidR="00036DED" w:rsidRPr="00EA1B73">
        <w:rPr>
          <w:rFonts w:ascii="Arial" w:eastAsia="Times New Roman" w:hAnsi="Arial" w:cs="Arial"/>
        </w:rPr>
        <w:t>, 2021)</w:t>
      </w:r>
      <w:r w:rsidR="001D3B46" w:rsidRPr="00EA1B73">
        <w:rPr>
          <w:rFonts w:ascii="Arial" w:eastAsia="Times New Roman" w:hAnsi="Arial" w:cs="Arial"/>
        </w:rPr>
        <w:fldChar w:fldCharType="end"/>
      </w:r>
      <w:r w:rsidR="00EC2B03" w:rsidRPr="00EA1B73">
        <w:rPr>
          <w:rFonts w:ascii="Arial" w:eastAsia="Times New Roman" w:hAnsi="Arial" w:cs="Arial"/>
          <w:b/>
        </w:rPr>
        <w:t xml:space="preserve">. </w:t>
      </w:r>
      <w:r w:rsidRPr="00EA1B73">
        <w:rPr>
          <w:rFonts w:ascii="Arial" w:eastAsia="Times New Roman" w:hAnsi="Arial" w:cs="Arial"/>
        </w:rPr>
        <w:t>She is a regular advocate for promoting women and diversity in the architectural industry.</w:t>
      </w:r>
    </w:p>
    <w:p w14:paraId="6124FBE5" w14:textId="36D268B1" w:rsidR="0026576B" w:rsidRPr="00EA1B73" w:rsidRDefault="006B50D2" w:rsidP="00EA1B73">
      <w:pPr>
        <w:spacing w:line="360" w:lineRule="auto"/>
        <w:jc w:val="both"/>
        <w:rPr>
          <w:rFonts w:ascii="Arial" w:hAnsi="Arial" w:cs="Arial"/>
          <w:b/>
        </w:rPr>
      </w:pPr>
      <w:r w:rsidRPr="00EA1B73">
        <w:rPr>
          <w:rFonts w:ascii="Arial" w:hAnsi="Arial" w:cs="Arial"/>
        </w:rPr>
        <w:t xml:space="preserve">Sablan was commissioned as a preteen to paint a mural for the </w:t>
      </w:r>
      <w:proofErr w:type="spellStart"/>
      <w:r w:rsidRPr="00EA1B73">
        <w:rPr>
          <w:rFonts w:ascii="Arial" w:hAnsi="Arial" w:cs="Arial"/>
        </w:rPr>
        <w:t>Pomonok</w:t>
      </w:r>
      <w:proofErr w:type="spellEnd"/>
      <w:r w:rsidRPr="00EA1B73">
        <w:rPr>
          <w:rFonts w:ascii="Arial" w:hAnsi="Arial" w:cs="Arial"/>
        </w:rPr>
        <w:t xml:space="preserve"> Community Centre in Queens, New York. Her finished piece was</w:t>
      </w:r>
      <w:r w:rsidR="00EC2B03" w:rsidRPr="00EA1B73">
        <w:rPr>
          <w:rFonts w:ascii="Arial" w:hAnsi="Arial" w:cs="Arial"/>
        </w:rPr>
        <w:t xml:space="preserve"> a</w:t>
      </w:r>
      <w:r w:rsidRPr="00EA1B73">
        <w:rPr>
          <w:rFonts w:ascii="Arial" w:hAnsi="Arial" w:cs="Arial"/>
        </w:rPr>
        <w:t xml:space="preserve"> jungle gym that reflected the multi-cultural and divers</w:t>
      </w:r>
      <w:r w:rsidR="00D16F4D" w:rsidRPr="00EA1B73">
        <w:rPr>
          <w:rFonts w:ascii="Arial" w:hAnsi="Arial" w:cs="Arial"/>
        </w:rPr>
        <w:t>e</w:t>
      </w:r>
      <w:r w:rsidRPr="00EA1B73">
        <w:rPr>
          <w:rFonts w:ascii="Arial" w:hAnsi="Arial" w:cs="Arial"/>
        </w:rPr>
        <w:t xml:space="preserve"> community of </w:t>
      </w:r>
      <w:proofErr w:type="spellStart"/>
      <w:r w:rsidRPr="00EA1B73">
        <w:rPr>
          <w:rFonts w:ascii="Arial" w:hAnsi="Arial" w:cs="Arial"/>
        </w:rPr>
        <w:t>Pomonok</w:t>
      </w:r>
      <w:proofErr w:type="spellEnd"/>
      <w:r w:rsidRPr="00EA1B73">
        <w:rPr>
          <w:rFonts w:ascii="Arial" w:hAnsi="Arial" w:cs="Arial"/>
        </w:rPr>
        <w:t>. While she was drawing a male passer-by stopped and commented that she can draw straight lines without a ruler and that was a great skill for architect.</w:t>
      </w:r>
      <w:r w:rsidR="001D3B46" w:rsidRPr="00EA1B73">
        <w:rPr>
          <w:rFonts w:ascii="Arial" w:eastAsia="Times New Roman" w:hAnsi="Arial" w:cs="Arial"/>
          <w:b/>
        </w:rPr>
        <w:t xml:space="preserve"> </w:t>
      </w:r>
      <w:r w:rsidR="001D3B46" w:rsidRPr="00EA1B73">
        <w:rPr>
          <w:rFonts w:ascii="Arial" w:hAnsi="Arial" w:cs="Arial"/>
          <w:b/>
        </w:rPr>
        <w:fldChar w:fldCharType="begin"/>
      </w:r>
      <w:r w:rsidR="00036DED" w:rsidRPr="00EA1B73">
        <w:rPr>
          <w:rFonts w:ascii="Arial" w:hAnsi="Arial" w:cs="Arial"/>
          <w:b/>
        </w:rPr>
        <w:instrText xml:space="preserve"> ADDIN ZOTERO_ITEM CSL_CITATION {"citationID":"A5GpcuCo","properties":{"formattedCitation":"(Beyond the Built Envirnoment, 2021a)","plainCitation":"(Beyond the Built Envirnoment, 2021a)","noteIndex":0},"citationItems":[{"id":103,"uris":["http://zotero.org/users/7831940/items/BRKYSLNV"],"uri":["http://zotero.org/users/7831940/items/BRKYSLNV"],"itemData":{"id":103,"type":"webpage","container-title":"BeyondtheBuilt.com","language":"en","title":"Pascale Sablan | BEYOND THE BUILT ENVIRONMENT","URL":"https://www.beyondthebuilt.com/pascale-sablan","author":[{"literal":"Beyond the Built Envirnoment"}],"accessed":{"date-parts":[["2021",4,10]]},"issued":{"date-parts":[["2021"]]}}}],"schema":"https://github.com/citation-style-language/schema/raw/master/csl-citation.json"} </w:instrText>
      </w:r>
      <w:r w:rsidR="001D3B46" w:rsidRPr="00EA1B73">
        <w:rPr>
          <w:rFonts w:ascii="Arial" w:hAnsi="Arial" w:cs="Arial"/>
          <w:b/>
        </w:rPr>
        <w:fldChar w:fldCharType="separate"/>
      </w:r>
      <w:r w:rsidR="00036DED" w:rsidRPr="00EA1B73">
        <w:rPr>
          <w:rFonts w:ascii="Arial" w:hAnsi="Arial" w:cs="Arial"/>
        </w:rPr>
        <w:t xml:space="preserve">(Beyond the Built </w:t>
      </w:r>
      <w:r w:rsidR="00D16F4D" w:rsidRPr="00EA1B73">
        <w:rPr>
          <w:rFonts w:ascii="Arial" w:hAnsi="Arial" w:cs="Arial"/>
        </w:rPr>
        <w:t>Environment</w:t>
      </w:r>
      <w:r w:rsidR="00036DED" w:rsidRPr="00EA1B73">
        <w:rPr>
          <w:rFonts w:ascii="Arial" w:hAnsi="Arial" w:cs="Arial"/>
        </w:rPr>
        <w:t>, 2021)</w:t>
      </w:r>
      <w:r w:rsidR="001D3B46" w:rsidRPr="00EA1B73">
        <w:rPr>
          <w:rFonts w:ascii="Arial" w:hAnsi="Arial" w:cs="Arial"/>
        </w:rPr>
        <w:fldChar w:fldCharType="end"/>
      </w:r>
    </w:p>
    <w:p w14:paraId="703F5563" w14:textId="1B9D26C3" w:rsidR="006B50D2" w:rsidRPr="00EA1B73" w:rsidRDefault="006B50D2" w:rsidP="00EA1B73">
      <w:pPr>
        <w:spacing w:line="360" w:lineRule="auto"/>
        <w:jc w:val="both"/>
        <w:rPr>
          <w:rFonts w:ascii="Arial" w:eastAsia="Times New Roman" w:hAnsi="Arial" w:cs="Arial"/>
        </w:rPr>
      </w:pPr>
      <w:r w:rsidRPr="00EA1B73">
        <w:rPr>
          <w:rFonts w:ascii="Arial" w:hAnsi="Arial" w:cs="Arial"/>
        </w:rPr>
        <w:t xml:space="preserve">Sablan pursued a Bachelor of Architecture at Pratt Institute and this was followed by a </w:t>
      </w:r>
      <w:r w:rsidR="005C1675" w:rsidRPr="00EA1B73">
        <w:rPr>
          <w:rFonts w:ascii="Arial" w:hAnsi="Arial" w:cs="Arial"/>
        </w:rPr>
        <w:t>Master of Science</w:t>
      </w:r>
      <w:r w:rsidRPr="00EA1B73">
        <w:rPr>
          <w:rFonts w:ascii="Arial" w:hAnsi="Arial" w:cs="Arial"/>
        </w:rPr>
        <w:t xml:space="preserve"> Degree in Advanced Architectural Design at Columbia University. Whilst studying at the Pratt Institute </w:t>
      </w:r>
      <w:r w:rsidRPr="00EA1B73">
        <w:rPr>
          <w:rFonts w:ascii="Arial" w:eastAsia="Times New Roman" w:hAnsi="Arial" w:cs="Arial"/>
        </w:rPr>
        <w:t xml:space="preserve">she joined </w:t>
      </w:r>
      <w:proofErr w:type="spellStart"/>
      <w:r w:rsidRPr="00EA1B73">
        <w:rPr>
          <w:rFonts w:ascii="Arial" w:eastAsia="Times New Roman" w:hAnsi="Arial" w:cs="Arial"/>
        </w:rPr>
        <w:t>Aarris</w:t>
      </w:r>
      <w:proofErr w:type="spellEnd"/>
      <w:r w:rsidRPr="00EA1B73">
        <w:rPr>
          <w:rFonts w:ascii="Arial" w:eastAsia="Times New Roman" w:hAnsi="Arial" w:cs="Arial"/>
        </w:rPr>
        <w:t xml:space="preserve"> Architects as an intern. With </w:t>
      </w:r>
      <w:proofErr w:type="spellStart"/>
      <w:r w:rsidRPr="00EA1B73">
        <w:rPr>
          <w:rFonts w:ascii="Arial" w:eastAsia="Times New Roman" w:hAnsi="Arial" w:cs="Arial"/>
        </w:rPr>
        <w:t>Aarris</w:t>
      </w:r>
      <w:proofErr w:type="spellEnd"/>
      <w:r w:rsidRPr="00EA1B73">
        <w:rPr>
          <w:rFonts w:ascii="Arial" w:eastAsia="Times New Roman" w:hAnsi="Arial" w:cs="Arial"/>
        </w:rPr>
        <w:t xml:space="preserve"> Architects she worked on the famous African Burial Ground National Monument in Manhattan, New York. This monument stands as the oldest and largest excavated burial ground in North America for both free and enslaved Africans. </w:t>
      </w:r>
      <w:r w:rsidR="00036DED" w:rsidRPr="00EA1B73">
        <w:rPr>
          <w:rFonts w:ascii="Arial" w:eastAsia="Times New Roman" w:hAnsi="Arial" w:cs="Arial"/>
        </w:rPr>
        <w:fldChar w:fldCharType="begin"/>
      </w:r>
      <w:r w:rsidR="00036DED" w:rsidRPr="00EA1B73">
        <w:rPr>
          <w:rFonts w:ascii="Arial" w:eastAsia="Times New Roman" w:hAnsi="Arial" w:cs="Arial"/>
        </w:rPr>
        <w:instrText xml:space="preserve"> ADDIN ZOTERO_ITEM CSL_CITATION {"citationID":"CcCHuUiC","properties":{"formattedCitation":"(Beyond the Built Envirnoment, 2021b)","plainCitation":"(Beyond the Built Envirnoment, 2021b)","noteIndex":0},"citationItems":[{"id":183,"uris":["http://zotero.org/groups/2905664/items/GWJEIISC"],"uri":["http://zotero.org/groups/2905664/items/GWJEIISC"],"itemData":{"id":183,"type":"webpage","container-title":"BeyondtheBuilt.com","language":"en","title":"Pascale Sablan | BEYOND THE BUILT ENVIRONMENT","URL":"https://www.beyondthebuilt.com/pascale-sablan","author":[{"literal":"Beyond the Built Envirnoment"}],"accessed":{"date-parts":[["2021",4,10]]},"issued":{"date-parts":[["2021"]]}}}],"schema":"https://github.com/citation-style-language/schema/raw/master/csl-citation.json"} </w:instrText>
      </w:r>
      <w:r w:rsidR="00036DED" w:rsidRPr="00EA1B73">
        <w:rPr>
          <w:rFonts w:ascii="Arial" w:eastAsia="Times New Roman" w:hAnsi="Arial" w:cs="Arial"/>
        </w:rPr>
        <w:fldChar w:fldCharType="separate"/>
      </w:r>
      <w:r w:rsidR="00036DED" w:rsidRPr="00EA1B73">
        <w:rPr>
          <w:rFonts w:ascii="Arial" w:eastAsia="Times New Roman" w:hAnsi="Arial" w:cs="Arial"/>
          <w:noProof/>
        </w:rPr>
        <w:t>(Beyond the Built Envirnoment, 2021)</w:t>
      </w:r>
      <w:r w:rsidR="00036DED" w:rsidRPr="00EA1B73">
        <w:rPr>
          <w:rFonts w:ascii="Arial" w:eastAsia="Times New Roman" w:hAnsi="Arial" w:cs="Arial"/>
        </w:rPr>
        <w:fldChar w:fldCharType="end"/>
      </w:r>
      <w:r w:rsidR="00036DED" w:rsidRPr="00EA1B73">
        <w:rPr>
          <w:rFonts w:ascii="Arial" w:eastAsia="Times New Roman" w:hAnsi="Arial" w:cs="Arial"/>
        </w:rPr>
        <w:t>.</w:t>
      </w:r>
    </w:p>
    <w:p w14:paraId="091ECE8B" w14:textId="76E4C567" w:rsidR="00255C00" w:rsidRPr="00EA1B73" w:rsidRDefault="006A3321" w:rsidP="00EA1B73">
      <w:pPr>
        <w:spacing w:line="360" w:lineRule="auto"/>
        <w:jc w:val="both"/>
        <w:rPr>
          <w:rFonts w:ascii="Arial" w:hAnsi="Arial" w:cs="Arial"/>
        </w:rPr>
      </w:pPr>
      <w:r w:rsidRPr="00EA1B73">
        <w:rPr>
          <w:rFonts w:ascii="Arial" w:eastAsia="Times New Roman" w:hAnsi="Arial" w:cs="Arial"/>
          <w:noProof/>
        </w:rPr>
        <w:drawing>
          <wp:inline distT="0" distB="0" distL="0" distR="0" wp14:anchorId="6C656235" wp14:editId="15045212">
            <wp:extent cx="5727700" cy="3178175"/>
            <wp:effectExtent l="0" t="0" r="0" b="0"/>
            <wp:docPr id="9" name="Picture 9" descr="A picture containing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building&#10;&#10;Description automatically generated"/>
                    <pic:cNvPicPr/>
                  </pic:nvPicPr>
                  <pic:blipFill rotWithShape="1">
                    <a:blip r:embed="rId14" cstate="print">
                      <a:extLst>
                        <a:ext uri="{28A0092B-C50C-407E-A947-70E740481C1C}">
                          <a14:useLocalDpi xmlns:a14="http://schemas.microsoft.com/office/drawing/2010/main" val="0"/>
                        </a:ext>
                      </a:extLst>
                    </a:blip>
                    <a:srcRect r="-2598" b="-2598"/>
                    <a:stretch/>
                  </pic:blipFill>
                  <pic:spPr>
                    <a:xfrm>
                      <a:off x="0" y="0"/>
                      <a:ext cx="5727700" cy="3178175"/>
                    </a:xfrm>
                    <a:prstGeom prst="rect">
                      <a:avLst/>
                    </a:prstGeom>
                  </pic:spPr>
                </pic:pic>
              </a:graphicData>
            </a:graphic>
          </wp:inline>
        </w:drawing>
      </w:r>
      <w:r w:rsidR="00894271" w:rsidRPr="00EA1B73">
        <w:rPr>
          <w:rFonts w:ascii="Arial" w:eastAsia="Times New Roman" w:hAnsi="Arial" w:cs="Arial"/>
        </w:rPr>
        <w:t>Figure 6. African Burial Ground National Monument in Manhattan, New York.</w:t>
      </w:r>
      <w:r w:rsidR="00C129CE" w:rsidRPr="00EA1B73">
        <w:rPr>
          <w:rFonts w:ascii="Arial" w:hAnsi="Arial" w:cs="Arial"/>
        </w:rPr>
        <w:fldChar w:fldCharType="begin"/>
      </w:r>
      <w:r w:rsidR="00036DED" w:rsidRPr="00EA1B73">
        <w:rPr>
          <w:rFonts w:ascii="Arial" w:hAnsi="Arial" w:cs="Arial"/>
        </w:rPr>
        <w:instrText xml:space="preserve"> ADDIN ZOTERO_ITEM CSL_CITATION {"citationID":"JhP1ZpWy","properties":{"formattedCitation":"(Sablan, 2021)","plainCitation":"(Sablan, 2021)","noteIndex":0},"citationItems":[{"id":88,"uris":["http://zotero.org/users/7831940/items/49RRU22F"],"uri":["http://zotero.org/users/7831940/items/49RRU22F"],"itemData":{"id":88,"type":"webpage","container-title":"BeyondtheBuilt.com","language":"en","title":"Pascale Sablan | BEYOND THE BUILT ENVIRONMENT","URL":"https://www.beyondthebuilt.com/pascale-sablan","author":[{"family":"Sablan","given":"Pascale"}],"accessed":{"date-parts":[["2021",4,10]]},"issued":{"date-parts":[["2021"]]}}}],"schema":"https://github.com/citation-style-language/schema/raw/master/csl-citation.json"} </w:instrText>
      </w:r>
      <w:r w:rsidR="00C129CE" w:rsidRPr="00EA1B73">
        <w:rPr>
          <w:rFonts w:ascii="Arial" w:hAnsi="Arial" w:cs="Arial"/>
        </w:rPr>
        <w:fldChar w:fldCharType="separate"/>
      </w:r>
      <w:r w:rsidR="00C129CE" w:rsidRPr="00EA1B73">
        <w:rPr>
          <w:rFonts w:ascii="Arial" w:hAnsi="Arial" w:cs="Arial"/>
          <w:noProof/>
        </w:rPr>
        <w:t>(Sablan, 2021)</w:t>
      </w:r>
      <w:r w:rsidR="00C129CE" w:rsidRPr="00EA1B73">
        <w:rPr>
          <w:rFonts w:ascii="Arial" w:hAnsi="Arial" w:cs="Arial"/>
        </w:rPr>
        <w:fldChar w:fldCharType="end"/>
      </w:r>
    </w:p>
    <w:p w14:paraId="4175F3F5" w14:textId="77777777" w:rsidR="005C1675" w:rsidRPr="00EA1B73" w:rsidRDefault="005C1675" w:rsidP="00EA1B73">
      <w:pPr>
        <w:spacing w:line="360" w:lineRule="auto"/>
        <w:jc w:val="both"/>
        <w:rPr>
          <w:rFonts w:ascii="Arial" w:eastAsia="Times New Roman" w:hAnsi="Arial" w:cs="Arial"/>
        </w:rPr>
      </w:pPr>
    </w:p>
    <w:p w14:paraId="3DB290C4" w14:textId="290D8A4C" w:rsidR="00036DED" w:rsidRPr="00EA1B73" w:rsidRDefault="006B50D2" w:rsidP="00EA1B73">
      <w:pPr>
        <w:spacing w:line="360" w:lineRule="auto"/>
        <w:jc w:val="both"/>
        <w:rPr>
          <w:rFonts w:ascii="Arial" w:hAnsi="Arial" w:cs="Arial"/>
        </w:rPr>
      </w:pPr>
      <w:r w:rsidRPr="00EA1B73">
        <w:rPr>
          <w:rFonts w:ascii="Arial" w:hAnsi="Arial" w:cs="Arial"/>
        </w:rPr>
        <w:lastRenderedPageBreak/>
        <w:t xml:space="preserve">After graduation from Columbia Sablan joined New York’s </w:t>
      </w:r>
      <w:proofErr w:type="spellStart"/>
      <w:r w:rsidRPr="00EA1B73">
        <w:rPr>
          <w:rFonts w:ascii="Arial" w:hAnsi="Arial" w:cs="Arial"/>
        </w:rPr>
        <w:t>FXFowle</w:t>
      </w:r>
      <w:proofErr w:type="spellEnd"/>
      <w:r w:rsidRPr="00EA1B73">
        <w:rPr>
          <w:rFonts w:ascii="Arial" w:hAnsi="Arial" w:cs="Arial"/>
        </w:rPr>
        <w:t xml:space="preserve"> Architects where she became an associate.</w:t>
      </w:r>
      <w:r w:rsidR="00894271" w:rsidRPr="00EA1B73">
        <w:rPr>
          <w:rFonts w:ascii="Arial" w:hAnsi="Arial" w:cs="Arial"/>
        </w:rPr>
        <w:t xml:space="preserve"> In this role Sablan worked on</w:t>
      </w:r>
      <w:r w:rsidRPr="00EA1B73">
        <w:rPr>
          <w:rFonts w:ascii="Arial" w:hAnsi="Arial" w:cs="Arial"/>
        </w:rPr>
        <w:t xml:space="preserve"> the Museum of the Built Environment (MOBE) in Saudi Arabia. This building was dedicated to exploring the development of sustainable architectural design and the arts specifically within Saudi Arabia and the surrounding region.  </w:t>
      </w:r>
      <w:r w:rsidRPr="00EA1B73">
        <w:rPr>
          <w:rFonts w:ascii="Arial" w:eastAsia="Times New Roman" w:hAnsi="Arial" w:cs="Arial"/>
        </w:rPr>
        <w:t>After being an associate for FXFOWLE for over a decade, Sablan joined New York’s S9 Architectur</w:t>
      </w:r>
      <w:r w:rsidR="00894271" w:rsidRPr="00EA1B73">
        <w:rPr>
          <w:rFonts w:ascii="Arial" w:eastAsia="Times New Roman" w:hAnsi="Arial" w:cs="Arial"/>
        </w:rPr>
        <w:t xml:space="preserve">e firm </w:t>
      </w:r>
      <w:r w:rsidRPr="00EA1B73">
        <w:rPr>
          <w:rFonts w:ascii="Arial" w:eastAsia="Times New Roman" w:hAnsi="Arial" w:cs="Arial"/>
        </w:rPr>
        <w:t xml:space="preserve">where she currently </w:t>
      </w:r>
      <w:r w:rsidR="00894271" w:rsidRPr="00EA1B73">
        <w:rPr>
          <w:rFonts w:ascii="Arial" w:eastAsia="Times New Roman" w:hAnsi="Arial" w:cs="Arial"/>
        </w:rPr>
        <w:t>works</w:t>
      </w:r>
      <w:r w:rsidRPr="00EA1B73">
        <w:rPr>
          <w:rFonts w:ascii="Arial" w:eastAsia="Times New Roman" w:hAnsi="Arial" w:cs="Arial"/>
        </w:rPr>
        <w:t xml:space="preserve"> as a Senior Associate. </w:t>
      </w:r>
      <w:r w:rsidR="00036DED" w:rsidRPr="00EA1B73">
        <w:rPr>
          <w:rFonts w:ascii="Arial" w:eastAsia="Times New Roman" w:hAnsi="Arial" w:cs="Arial"/>
        </w:rPr>
        <w:fldChar w:fldCharType="begin"/>
      </w:r>
      <w:r w:rsidR="0019456F" w:rsidRPr="00EA1B73">
        <w:rPr>
          <w:rFonts w:ascii="Arial" w:eastAsia="Times New Roman" w:hAnsi="Arial" w:cs="Arial"/>
        </w:rPr>
        <w:instrText xml:space="preserve"> ADDIN ZOTERO_ITEM CSL_CITATION {"citationID":"7McGRzPE","properties":{"formattedCitation":"(Beyond the Built Envirnoment, 2021b)","plainCitation":"(Beyond the Built Envirnoment, 2021b)","noteIndex":0},"citationItems":[{"id":183,"uris":["http://zotero.org/groups/2905664/items/GWJEIISC"],"uri":["http://zotero.org/groups/2905664/items/GWJEIISC"],"itemData":{"id":183,"type":"webpage","container-title":"BeyondtheBuilt.com","language":"en","title":"Pascale Sablan | BEYOND THE BUILT ENVIRONMENT","URL":"https://www.beyondthebuilt.com/pascale-sablan","author":[{"literal":"Beyond the Built Envirnoment"}],"accessed":{"date-parts":[["2021",4,10]]},"issued":{"date-parts":[["2021"]]}}}],"schema":"https://github.com/citation-style-language/schema/raw/master/csl-citation.json"} </w:instrText>
      </w:r>
      <w:r w:rsidR="00036DED" w:rsidRPr="00EA1B73">
        <w:rPr>
          <w:rFonts w:ascii="Arial" w:eastAsia="Times New Roman" w:hAnsi="Arial" w:cs="Arial"/>
        </w:rPr>
        <w:fldChar w:fldCharType="separate"/>
      </w:r>
      <w:r w:rsidR="00036DED" w:rsidRPr="00EA1B73">
        <w:rPr>
          <w:rFonts w:ascii="Arial" w:eastAsia="Times New Roman" w:hAnsi="Arial" w:cs="Arial"/>
          <w:noProof/>
        </w:rPr>
        <w:t>(Beyond the Built Envirnoment, 2021)</w:t>
      </w:r>
      <w:r w:rsidR="00036DED" w:rsidRPr="00EA1B73">
        <w:rPr>
          <w:rFonts w:ascii="Arial" w:eastAsia="Times New Roman" w:hAnsi="Arial" w:cs="Arial"/>
        </w:rPr>
        <w:fldChar w:fldCharType="end"/>
      </w:r>
      <w:r w:rsidR="00036DED" w:rsidRPr="00EA1B73">
        <w:rPr>
          <w:rFonts w:ascii="Arial" w:eastAsia="Times New Roman" w:hAnsi="Arial" w:cs="Arial"/>
        </w:rPr>
        <w:t>.</w:t>
      </w:r>
    </w:p>
    <w:p w14:paraId="71AF1010" w14:textId="1C03B9C3" w:rsidR="00036DED" w:rsidRPr="00EA1B73" w:rsidRDefault="006B50D2" w:rsidP="00EA1B73">
      <w:pPr>
        <w:spacing w:line="360" w:lineRule="auto"/>
        <w:jc w:val="both"/>
        <w:rPr>
          <w:rFonts w:ascii="Arial" w:eastAsia="Times New Roman" w:hAnsi="Arial" w:cs="Arial"/>
        </w:rPr>
      </w:pPr>
      <w:r w:rsidRPr="00EA1B73">
        <w:rPr>
          <w:rFonts w:ascii="Arial" w:hAnsi="Arial" w:cs="Arial"/>
        </w:rPr>
        <w:t>Sablan has volunteered for a number of years advocating for organisations such as NOMA (</w:t>
      </w:r>
      <w:r w:rsidRPr="00EA1B73">
        <w:rPr>
          <w:rFonts w:ascii="Arial" w:eastAsia="Times New Roman" w:hAnsi="Arial" w:cs="Arial"/>
        </w:rPr>
        <w:t>National Organisation of Minority Architects)</w:t>
      </w:r>
      <w:r w:rsidRPr="00EA1B73">
        <w:rPr>
          <w:rFonts w:ascii="Arial" w:hAnsi="Arial" w:cs="Arial"/>
        </w:rPr>
        <w:t xml:space="preserve"> and the AIA (American institute of Architects).  Through this she came to understand how apparent the oppression and obstacles that women of all backgrounds </w:t>
      </w:r>
      <w:r w:rsidR="00EC2B03" w:rsidRPr="00EA1B73">
        <w:rPr>
          <w:rFonts w:ascii="Arial" w:hAnsi="Arial" w:cs="Arial"/>
        </w:rPr>
        <w:t>were</w:t>
      </w:r>
      <w:r w:rsidRPr="00EA1B73">
        <w:rPr>
          <w:rFonts w:ascii="Arial" w:hAnsi="Arial" w:cs="Arial"/>
        </w:rPr>
        <w:t xml:space="preserve"> up against within the architectural industry. Sablan had identified a gap within the industry that was not aligning with her passion and beliefs. Using this as her drive and initiative s</w:t>
      </w:r>
      <w:r w:rsidRPr="00EA1B73">
        <w:rPr>
          <w:rFonts w:ascii="Arial" w:eastAsia="Times New Roman" w:hAnsi="Arial" w:cs="Arial"/>
        </w:rPr>
        <w:t xml:space="preserve">he </w:t>
      </w:r>
      <w:r w:rsidR="00EC2B03" w:rsidRPr="00EA1B73">
        <w:rPr>
          <w:rFonts w:ascii="Arial" w:eastAsia="Times New Roman" w:hAnsi="Arial" w:cs="Arial"/>
        </w:rPr>
        <w:t>founded and</w:t>
      </w:r>
      <w:r w:rsidRPr="00EA1B73">
        <w:rPr>
          <w:rFonts w:ascii="Arial" w:eastAsia="Times New Roman" w:hAnsi="Arial" w:cs="Arial"/>
        </w:rPr>
        <w:t xml:space="preserve"> is the Executive Director of Beyond the Built Environment.  Beyond the Built Environment is a platform that represents those who are underrepresented in the architecture industry.  With inclusion from pre-schoolers to professionals and experts the platforms approach of “Engage, Elevate, Educate and collaborate” helps to elevate, display and promote the work of women architects of varied backgrounds through showcases, exhibitions and documentaries.</w:t>
      </w:r>
      <w:r w:rsidR="00036DED" w:rsidRPr="00EA1B73">
        <w:rPr>
          <w:rFonts w:ascii="Arial" w:eastAsia="Times New Roman" w:hAnsi="Arial" w:cs="Arial"/>
        </w:rPr>
        <w:t xml:space="preserve"> </w:t>
      </w:r>
      <w:r w:rsidR="00036DED" w:rsidRPr="00EA1B73">
        <w:rPr>
          <w:rFonts w:ascii="Arial" w:eastAsia="Times New Roman" w:hAnsi="Arial" w:cs="Arial"/>
        </w:rPr>
        <w:fldChar w:fldCharType="begin"/>
      </w:r>
      <w:r w:rsidR="0019456F" w:rsidRPr="00EA1B73">
        <w:rPr>
          <w:rFonts w:ascii="Arial" w:eastAsia="Times New Roman" w:hAnsi="Arial" w:cs="Arial"/>
        </w:rPr>
        <w:instrText xml:space="preserve"> ADDIN ZOTERO_ITEM CSL_CITATION {"citationID":"BKnSrfyD","properties":{"formattedCitation":"(Beyond the Built Envirnoment, 2021b)","plainCitation":"(Beyond the Built Envirnoment, 2021b)","noteIndex":0},"citationItems":[{"id":183,"uris":["http://zotero.org/groups/2905664/items/GWJEIISC"],"uri":["http://zotero.org/groups/2905664/items/GWJEIISC"],"itemData":{"id":183,"type":"webpage","container-title":"BeyondtheBuilt.com","language":"en","title":"Pascale Sablan | BEYOND THE BUILT ENVIRONMENT","URL":"https://www.beyondthebuilt.com/pascale-sablan","author":[{"literal":"Beyond the Built Envirnoment"}],"accessed":{"date-parts":[["2021",4,10]]},"issued":{"date-parts":[["2021"]]}}}],"schema":"https://github.com/citation-style-language/schema/raw/master/csl-citation.json"} </w:instrText>
      </w:r>
      <w:r w:rsidR="00036DED" w:rsidRPr="00EA1B73">
        <w:rPr>
          <w:rFonts w:ascii="Arial" w:eastAsia="Times New Roman" w:hAnsi="Arial" w:cs="Arial"/>
        </w:rPr>
        <w:fldChar w:fldCharType="separate"/>
      </w:r>
      <w:r w:rsidR="00036DED" w:rsidRPr="00EA1B73">
        <w:rPr>
          <w:rFonts w:ascii="Arial" w:eastAsia="Times New Roman" w:hAnsi="Arial" w:cs="Arial"/>
          <w:noProof/>
        </w:rPr>
        <w:t>(Beyond the Built Envirnoment, 2021)</w:t>
      </w:r>
      <w:r w:rsidR="00036DED" w:rsidRPr="00EA1B73">
        <w:rPr>
          <w:rFonts w:ascii="Arial" w:eastAsia="Times New Roman" w:hAnsi="Arial" w:cs="Arial"/>
        </w:rPr>
        <w:fldChar w:fldCharType="end"/>
      </w:r>
      <w:r w:rsidR="00036DED" w:rsidRPr="00EA1B73">
        <w:rPr>
          <w:rFonts w:ascii="Arial" w:eastAsia="Times New Roman" w:hAnsi="Arial" w:cs="Arial"/>
        </w:rPr>
        <w:t>.</w:t>
      </w:r>
    </w:p>
    <w:p w14:paraId="7E6D670C" w14:textId="33A84F00" w:rsidR="006B50D2" w:rsidRPr="00EA1B73" w:rsidRDefault="006B50D2" w:rsidP="00EA1B73">
      <w:pPr>
        <w:spacing w:line="360" w:lineRule="auto"/>
        <w:jc w:val="both"/>
        <w:rPr>
          <w:rFonts w:ascii="Arial" w:eastAsia="Times New Roman" w:hAnsi="Arial" w:cs="Arial"/>
        </w:rPr>
      </w:pPr>
      <w:r w:rsidRPr="00EA1B73">
        <w:rPr>
          <w:rFonts w:ascii="Arial" w:hAnsi="Arial" w:cs="Arial"/>
        </w:rPr>
        <w:t xml:space="preserve">Sablan is making </w:t>
      </w:r>
      <w:r w:rsidR="003A006D" w:rsidRPr="00EA1B73">
        <w:rPr>
          <w:rFonts w:ascii="Arial" w:hAnsi="Arial" w:cs="Arial"/>
        </w:rPr>
        <w:t>change</w:t>
      </w:r>
      <w:r w:rsidRPr="00EA1B73">
        <w:rPr>
          <w:rFonts w:ascii="Arial" w:hAnsi="Arial" w:cs="Arial"/>
        </w:rPr>
        <w:t xml:space="preserve"> for the future diversity in architecture and has even produced within her Beyond the Built Environment, multi-platforms to help encourage future change. The</w:t>
      </w:r>
      <w:r w:rsidR="00882626" w:rsidRPr="00EA1B73">
        <w:rPr>
          <w:rFonts w:ascii="Arial" w:hAnsi="Arial" w:cs="Arial"/>
        </w:rPr>
        <w:t xml:space="preserve"> creation of</w:t>
      </w:r>
      <w:r w:rsidRPr="00EA1B73">
        <w:rPr>
          <w:rFonts w:ascii="Arial" w:hAnsi="Arial" w:cs="Arial"/>
        </w:rPr>
        <w:t xml:space="preserve"> “Learn out Loud” a series of books for children featuring diverse designer</w:t>
      </w:r>
      <w:r w:rsidR="00882626" w:rsidRPr="00EA1B73">
        <w:rPr>
          <w:rFonts w:ascii="Arial" w:hAnsi="Arial" w:cs="Arial"/>
        </w:rPr>
        <w:t>s</w:t>
      </w:r>
      <w:r w:rsidRPr="00EA1B73">
        <w:rPr>
          <w:rFonts w:ascii="Arial" w:hAnsi="Arial" w:cs="Arial"/>
        </w:rPr>
        <w:t xml:space="preserve"> that encourage and guide children interested in </w:t>
      </w:r>
      <w:r w:rsidR="00882626" w:rsidRPr="00EA1B73">
        <w:rPr>
          <w:rFonts w:ascii="Arial" w:hAnsi="Arial" w:cs="Arial"/>
        </w:rPr>
        <w:t>architecture and design</w:t>
      </w:r>
      <w:r w:rsidRPr="00EA1B73">
        <w:rPr>
          <w:rFonts w:ascii="Arial" w:hAnsi="Arial" w:cs="Arial"/>
        </w:rPr>
        <w:t>.</w:t>
      </w:r>
      <w:r w:rsidR="00947085" w:rsidRPr="00EA1B73">
        <w:rPr>
          <w:rFonts w:ascii="Arial" w:hAnsi="Arial" w:cs="Arial"/>
        </w:rPr>
        <w:t xml:space="preserve"> </w:t>
      </w:r>
      <w:r w:rsidRPr="00EA1B73">
        <w:rPr>
          <w:rFonts w:ascii="Arial" w:hAnsi="Arial" w:cs="Arial"/>
        </w:rPr>
        <w:t>“Say it Loud” is a travelling exhibition that has been translated in 8 different languages and helps to elevate the work of over 200 architects.</w:t>
      </w:r>
      <w:r w:rsidR="0019456F" w:rsidRPr="00EA1B73">
        <w:rPr>
          <w:rFonts w:ascii="Arial" w:eastAsia="Times New Roman" w:hAnsi="Arial" w:cs="Arial"/>
        </w:rPr>
        <w:t xml:space="preserve"> </w:t>
      </w:r>
      <w:r w:rsidRPr="00EA1B73">
        <w:rPr>
          <w:rFonts w:ascii="Arial" w:hAnsi="Arial" w:cs="Arial"/>
        </w:rPr>
        <w:t>“Say it with Media”</w:t>
      </w:r>
      <w:r w:rsidR="0019456F" w:rsidRPr="00EA1B73">
        <w:rPr>
          <w:rFonts w:ascii="Arial" w:eastAsia="Times New Roman" w:hAnsi="Arial" w:cs="Arial"/>
        </w:rPr>
        <w:t xml:space="preserve"> </w:t>
      </w:r>
      <w:r w:rsidRPr="00EA1B73">
        <w:rPr>
          <w:rFonts w:ascii="Arial" w:hAnsi="Arial" w:cs="Arial"/>
        </w:rPr>
        <w:t>is the latest initiative w</w:t>
      </w:r>
      <w:r w:rsidR="00882626" w:rsidRPr="00EA1B73">
        <w:rPr>
          <w:rFonts w:ascii="Arial" w:hAnsi="Arial" w:cs="Arial"/>
        </w:rPr>
        <w:t xml:space="preserve">hich </w:t>
      </w:r>
      <w:r w:rsidRPr="00EA1B73">
        <w:rPr>
          <w:rFonts w:ascii="Arial" w:hAnsi="Arial" w:cs="Arial"/>
        </w:rPr>
        <w:t>encourages media outlets to commit to increasing their output, features and content of published work by women and BIPOC (Black, Indigenous and People of Colour).</w:t>
      </w:r>
      <w:r w:rsidR="00882626" w:rsidRPr="00EA1B73">
        <w:rPr>
          <w:rFonts w:ascii="Arial" w:eastAsia="Times New Roman" w:hAnsi="Arial" w:cs="Arial"/>
        </w:rPr>
        <w:t xml:space="preserve"> </w:t>
      </w:r>
      <w:r w:rsidR="00882626" w:rsidRPr="00EA1B73">
        <w:rPr>
          <w:rFonts w:ascii="Arial" w:eastAsia="Times New Roman" w:hAnsi="Arial" w:cs="Arial"/>
        </w:rPr>
        <w:fldChar w:fldCharType="begin"/>
      </w:r>
      <w:r w:rsidR="00882626" w:rsidRPr="00EA1B73">
        <w:rPr>
          <w:rFonts w:ascii="Arial" w:eastAsia="Times New Roman" w:hAnsi="Arial" w:cs="Arial"/>
        </w:rPr>
        <w:instrText xml:space="preserve"> ADDIN ZOTERO_ITEM CSL_CITATION {"citationID":"DavIQrvk","properties":{"formattedCitation":"(Beyond the Built Envirnoment, 2021b)","plainCitation":"(Beyond the Built Envirnoment, 2021b)","noteIndex":0},"citationItems":[{"id":183,"uris":["http://zotero.org/groups/2905664/items/GWJEIISC"],"uri":["http://zotero.org/groups/2905664/items/GWJEIISC"],"itemData":{"id":183,"type":"webpage","container-title":"BeyondtheBuilt.com","language":"en","title":"Pascale Sablan | BEYOND THE BUILT ENVIRONMENT","URL":"https://www.beyondthebuilt.com/pascale-sablan","author":[{"literal":"Beyond the Built Envirnoment"}],"accessed":{"date-parts":[["2021",4,10]]},"issued":{"date-parts":[["2021"]]}}}],"schema":"https://github.com/citation-style-language/schema/raw/master/csl-citation.json"} </w:instrText>
      </w:r>
      <w:r w:rsidR="00882626" w:rsidRPr="00EA1B73">
        <w:rPr>
          <w:rFonts w:ascii="Arial" w:eastAsia="Times New Roman" w:hAnsi="Arial" w:cs="Arial"/>
        </w:rPr>
        <w:fldChar w:fldCharType="separate"/>
      </w:r>
      <w:r w:rsidR="00882626" w:rsidRPr="00EA1B73">
        <w:rPr>
          <w:rFonts w:ascii="Arial" w:eastAsia="Times New Roman" w:hAnsi="Arial" w:cs="Arial"/>
          <w:noProof/>
        </w:rPr>
        <w:t>(Beyond the Built Envirnoment, 2021)</w:t>
      </w:r>
      <w:r w:rsidR="00882626" w:rsidRPr="00EA1B73">
        <w:rPr>
          <w:rFonts w:ascii="Arial" w:eastAsia="Times New Roman" w:hAnsi="Arial" w:cs="Arial"/>
        </w:rPr>
        <w:fldChar w:fldCharType="end"/>
      </w:r>
      <w:r w:rsidR="00882626" w:rsidRPr="00EA1B73">
        <w:rPr>
          <w:rFonts w:ascii="Arial" w:eastAsia="Times New Roman" w:hAnsi="Arial" w:cs="Arial"/>
        </w:rPr>
        <w:t>.</w:t>
      </w:r>
    </w:p>
    <w:p w14:paraId="00CD22E4" w14:textId="160EADBE" w:rsidR="006B50D2" w:rsidRPr="00EA1B73" w:rsidRDefault="006B50D2" w:rsidP="00EA1B73">
      <w:pPr>
        <w:spacing w:line="360" w:lineRule="auto"/>
        <w:jc w:val="both"/>
        <w:rPr>
          <w:rFonts w:ascii="Arial" w:hAnsi="Arial" w:cs="Arial"/>
        </w:rPr>
      </w:pPr>
      <w:r w:rsidRPr="00EA1B73">
        <w:rPr>
          <w:rFonts w:ascii="Arial" w:hAnsi="Arial" w:cs="Arial"/>
        </w:rPr>
        <w:t>Sablan was the President of NOMA, New York from 2015 – 2016 and is currently the North-east Regional Vice President and Historian of NOMA.  She is also a member of the AIA National Strategic Planning Committee and also serves on the Board of Directors at AIA New York and on the Board of Trustees at the Mary Louis Academy</w:t>
      </w:r>
      <w:r w:rsidR="0019456F" w:rsidRPr="00EA1B73">
        <w:rPr>
          <w:rFonts w:ascii="Arial" w:hAnsi="Arial" w:cs="Arial"/>
        </w:rPr>
        <w:t xml:space="preserve"> </w:t>
      </w:r>
      <w:r w:rsidR="0019456F" w:rsidRPr="00EA1B73">
        <w:rPr>
          <w:rFonts w:ascii="Arial" w:eastAsia="Times New Roman" w:hAnsi="Arial" w:cs="Arial"/>
        </w:rPr>
        <w:fldChar w:fldCharType="begin"/>
      </w:r>
      <w:r w:rsidR="001D2ED9" w:rsidRPr="00EA1B73">
        <w:rPr>
          <w:rFonts w:ascii="Arial" w:eastAsia="Times New Roman" w:hAnsi="Arial" w:cs="Arial"/>
        </w:rPr>
        <w:instrText xml:space="preserve"> ADDIN ZOTERO_ITEM CSL_CITATION {"citationID":"xYgpsJur","properties":{"formattedCitation":"(Beyond the Built Envirnoment, 2021b)","plainCitation":"(Beyond the Built Envirnoment, 2021b)","noteIndex":0},"citationItems":[{"id":183,"uris":["http://zotero.org/groups/2905664/items/GWJEIISC"],"uri":["http://zotero.org/groups/2905664/items/GWJEIISC"],"itemData":{"id":183,"type":"webpage","container-title":"BeyondtheBuilt.com","language":"en","title":"Pascale Sablan | BEYOND THE BUILT ENVIRONMENT","URL":"https://www.beyondthebuilt.com/pascale-sablan","author":[{"literal":"Beyond the Built Envirnoment"}],"accessed":{"date-parts":[["2021",4,10]]},"issued":{"date-parts":[["2021"]]}}}],"schema":"https://github.com/citation-style-language/schema/raw/master/csl-citation.json"} </w:instrText>
      </w:r>
      <w:r w:rsidR="0019456F" w:rsidRPr="00EA1B73">
        <w:rPr>
          <w:rFonts w:ascii="Arial" w:eastAsia="Times New Roman" w:hAnsi="Arial" w:cs="Arial"/>
        </w:rPr>
        <w:fldChar w:fldCharType="separate"/>
      </w:r>
      <w:r w:rsidR="0019456F" w:rsidRPr="00EA1B73">
        <w:rPr>
          <w:rFonts w:ascii="Arial" w:eastAsia="Times New Roman" w:hAnsi="Arial" w:cs="Arial"/>
          <w:noProof/>
        </w:rPr>
        <w:t>(Beyond the Built Envirnoment, 2021)</w:t>
      </w:r>
      <w:r w:rsidR="0019456F" w:rsidRPr="00EA1B73">
        <w:rPr>
          <w:rFonts w:ascii="Arial" w:eastAsia="Times New Roman" w:hAnsi="Arial" w:cs="Arial"/>
        </w:rPr>
        <w:fldChar w:fldCharType="end"/>
      </w:r>
      <w:r w:rsidR="0019456F" w:rsidRPr="00EA1B73">
        <w:rPr>
          <w:rFonts w:ascii="Arial" w:eastAsia="Times New Roman" w:hAnsi="Arial" w:cs="Arial"/>
        </w:rPr>
        <w:t>.</w:t>
      </w:r>
      <w:r w:rsidRPr="00EA1B73">
        <w:rPr>
          <w:rFonts w:ascii="Arial" w:hAnsi="Arial" w:cs="Arial"/>
        </w:rPr>
        <w:t xml:space="preserve"> </w:t>
      </w:r>
    </w:p>
    <w:p w14:paraId="1F1B44EF" w14:textId="74305837" w:rsidR="005C1675" w:rsidRPr="00EA1B73" w:rsidRDefault="005C1675" w:rsidP="00EA1B73">
      <w:pPr>
        <w:spacing w:line="360" w:lineRule="auto"/>
        <w:jc w:val="both"/>
        <w:rPr>
          <w:rFonts w:ascii="Arial" w:eastAsia="Times New Roman" w:hAnsi="Arial" w:cs="Arial"/>
        </w:rPr>
      </w:pPr>
    </w:p>
    <w:p w14:paraId="7DB53C8C" w14:textId="238FF909" w:rsidR="005C1675" w:rsidRPr="00EA1B73" w:rsidRDefault="005C1675" w:rsidP="00EA1B73">
      <w:pPr>
        <w:spacing w:line="360" w:lineRule="auto"/>
        <w:jc w:val="both"/>
        <w:rPr>
          <w:rFonts w:ascii="Arial" w:eastAsia="Times New Roman" w:hAnsi="Arial" w:cs="Arial"/>
          <w:b/>
          <w:bCs/>
          <w:u w:val="single"/>
        </w:rPr>
      </w:pPr>
      <w:r w:rsidRPr="00EA1B73">
        <w:rPr>
          <w:rFonts w:ascii="Arial" w:eastAsia="Times New Roman" w:hAnsi="Arial" w:cs="Arial"/>
          <w:b/>
          <w:bCs/>
          <w:u w:val="single"/>
        </w:rPr>
        <w:t>Breaking down the barriers within the architectural industry</w:t>
      </w:r>
    </w:p>
    <w:p w14:paraId="56A5870F" w14:textId="655198D2" w:rsidR="00CA48BA" w:rsidRPr="00EA1B73" w:rsidRDefault="006B50D2" w:rsidP="00EA1B73">
      <w:pPr>
        <w:spacing w:line="360" w:lineRule="auto"/>
        <w:jc w:val="both"/>
        <w:rPr>
          <w:rFonts w:ascii="Arial" w:eastAsia="Times New Roman" w:hAnsi="Arial" w:cs="Arial"/>
        </w:rPr>
      </w:pPr>
      <w:r w:rsidRPr="00EA1B73">
        <w:rPr>
          <w:rFonts w:ascii="Arial" w:eastAsia="Times New Roman" w:hAnsi="Arial" w:cs="Arial"/>
        </w:rPr>
        <w:t xml:space="preserve">Pascale Sablan champions women and diverse design professionals by documenting, curating and elevating their work. </w:t>
      </w:r>
      <w:r w:rsidR="00882626" w:rsidRPr="00EA1B73">
        <w:rPr>
          <w:rFonts w:ascii="Arial" w:eastAsia="Times New Roman" w:hAnsi="Arial" w:cs="Arial"/>
        </w:rPr>
        <w:t xml:space="preserve">Sablan </w:t>
      </w:r>
      <w:r w:rsidRPr="00EA1B73">
        <w:rPr>
          <w:rFonts w:ascii="Arial" w:eastAsia="Times New Roman" w:hAnsi="Arial" w:cs="Arial"/>
        </w:rPr>
        <w:t xml:space="preserve">strives on taking roles and positions that give her the authority and power to change policy that </w:t>
      </w:r>
      <w:r w:rsidR="00882626" w:rsidRPr="00EA1B73">
        <w:rPr>
          <w:rFonts w:ascii="Arial" w:eastAsia="Times New Roman" w:hAnsi="Arial" w:cs="Arial"/>
        </w:rPr>
        <w:t>supports a diverse and inclusive working environment</w:t>
      </w:r>
      <w:r w:rsidR="005D509F" w:rsidRPr="00EA1B73">
        <w:rPr>
          <w:rFonts w:ascii="Arial" w:eastAsia="Times New Roman" w:hAnsi="Arial" w:cs="Arial"/>
        </w:rPr>
        <w:t xml:space="preserve"> within the architectural industry</w:t>
      </w:r>
      <w:r w:rsidR="00882626" w:rsidRPr="00EA1B73">
        <w:rPr>
          <w:rFonts w:ascii="Arial" w:eastAsia="Times New Roman" w:hAnsi="Arial" w:cs="Arial"/>
        </w:rPr>
        <w:t>.</w:t>
      </w:r>
    </w:p>
    <w:p w14:paraId="0660A63B" w14:textId="77777777" w:rsidR="005C1675" w:rsidRPr="00EA1B73" w:rsidRDefault="005C1675" w:rsidP="00EA1B73">
      <w:pPr>
        <w:spacing w:line="360" w:lineRule="auto"/>
        <w:jc w:val="both"/>
        <w:rPr>
          <w:rFonts w:ascii="Arial" w:eastAsia="Times New Roman" w:hAnsi="Arial" w:cs="Arial"/>
        </w:rPr>
      </w:pPr>
    </w:p>
    <w:p w14:paraId="457DB53B" w14:textId="4D60713D" w:rsidR="003A10C6" w:rsidRPr="00EA1B73" w:rsidRDefault="00882626" w:rsidP="00EA1B73">
      <w:pPr>
        <w:spacing w:line="360" w:lineRule="auto"/>
        <w:jc w:val="both"/>
        <w:rPr>
          <w:rFonts w:ascii="Arial" w:eastAsia="Times New Roman" w:hAnsi="Arial" w:cs="Arial"/>
        </w:rPr>
      </w:pPr>
      <w:r w:rsidRPr="00EA1B73">
        <w:rPr>
          <w:rFonts w:ascii="Arial" w:eastAsia="Times New Roman" w:hAnsi="Arial" w:cs="Arial"/>
        </w:rPr>
        <w:t>As</w:t>
      </w:r>
      <w:r w:rsidR="005C1675" w:rsidRPr="00EA1B73">
        <w:rPr>
          <w:rFonts w:ascii="Arial" w:eastAsia="Times New Roman" w:hAnsi="Arial" w:cs="Arial"/>
        </w:rPr>
        <w:t xml:space="preserve"> a</w:t>
      </w:r>
      <w:r w:rsidRPr="00EA1B73">
        <w:rPr>
          <w:rFonts w:ascii="Arial" w:eastAsia="Times New Roman" w:hAnsi="Arial" w:cs="Arial"/>
        </w:rPr>
        <w:t xml:space="preserve"> result of the barriers mentioned above for both women and </w:t>
      </w:r>
      <w:r w:rsidR="00CC3DCC" w:rsidRPr="00EA1B73">
        <w:rPr>
          <w:rFonts w:ascii="Arial" w:eastAsia="Times New Roman" w:hAnsi="Arial" w:cs="Arial"/>
        </w:rPr>
        <w:t>people colour, Sablan has dedicated her architectural career to providing platforms that help</w:t>
      </w:r>
      <w:r w:rsidR="007D5882" w:rsidRPr="00EA1B73">
        <w:rPr>
          <w:rFonts w:ascii="Arial" w:eastAsia="Times New Roman" w:hAnsi="Arial" w:cs="Arial"/>
        </w:rPr>
        <w:t xml:space="preserve"> to</w:t>
      </w:r>
      <w:r w:rsidR="00CC3DCC" w:rsidRPr="00EA1B73">
        <w:rPr>
          <w:rFonts w:ascii="Arial" w:eastAsia="Times New Roman" w:hAnsi="Arial" w:cs="Arial"/>
        </w:rPr>
        <w:t xml:space="preserve"> break these discriminatory barrier</w:t>
      </w:r>
      <w:r w:rsidR="007D5882" w:rsidRPr="00EA1B73">
        <w:rPr>
          <w:rFonts w:ascii="Arial" w:eastAsia="Times New Roman" w:hAnsi="Arial" w:cs="Arial"/>
        </w:rPr>
        <w:t>s</w:t>
      </w:r>
      <w:r w:rsidR="00B70A3C" w:rsidRPr="00EA1B73">
        <w:rPr>
          <w:rFonts w:ascii="Arial" w:eastAsia="Times New Roman" w:hAnsi="Arial" w:cs="Arial"/>
        </w:rPr>
        <w:t xml:space="preserve"> </w:t>
      </w:r>
      <w:r w:rsidR="00CC3DCC" w:rsidRPr="00EA1B73">
        <w:rPr>
          <w:rFonts w:ascii="Arial" w:eastAsia="Times New Roman" w:hAnsi="Arial" w:cs="Arial"/>
        </w:rPr>
        <w:t xml:space="preserve">and allow individuals to have a creative voice.  </w:t>
      </w:r>
      <w:r w:rsidR="00B70A3C" w:rsidRPr="00EA1B73">
        <w:rPr>
          <w:rFonts w:ascii="Arial" w:eastAsia="Times New Roman" w:hAnsi="Arial" w:cs="Arial"/>
        </w:rPr>
        <w:t>Richard Waite 2020 reported BAME architects feel their education was started with issues relating to their race.  Sablan directly addresses the</w:t>
      </w:r>
      <w:r w:rsidR="00E779B0" w:rsidRPr="00EA1B73">
        <w:rPr>
          <w:rFonts w:ascii="Arial" w:eastAsia="Times New Roman" w:hAnsi="Arial" w:cs="Arial"/>
        </w:rPr>
        <w:t>se</w:t>
      </w:r>
      <w:r w:rsidR="00B70A3C" w:rsidRPr="00EA1B73">
        <w:rPr>
          <w:rFonts w:ascii="Arial" w:eastAsia="Times New Roman" w:hAnsi="Arial" w:cs="Arial"/>
        </w:rPr>
        <w:t xml:space="preserve"> earlier educational issues through her book series</w:t>
      </w:r>
      <w:r w:rsidR="001A0AB8" w:rsidRPr="00EA1B73">
        <w:rPr>
          <w:rFonts w:ascii="Arial" w:eastAsia="Times New Roman" w:hAnsi="Arial" w:cs="Arial"/>
        </w:rPr>
        <w:t xml:space="preserve">, </w:t>
      </w:r>
      <w:r w:rsidR="00E779B0" w:rsidRPr="00EA1B73">
        <w:rPr>
          <w:rFonts w:ascii="Arial" w:eastAsia="Times New Roman" w:hAnsi="Arial" w:cs="Arial"/>
        </w:rPr>
        <w:t>conveying the success of</w:t>
      </w:r>
      <w:r w:rsidR="001A0AB8" w:rsidRPr="00EA1B73">
        <w:rPr>
          <w:rFonts w:ascii="Arial" w:eastAsia="Times New Roman" w:hAnsi="Arial" w:cs="Arial"/>
        </w:rPr>
        <w:t xml:space="preserve"> BAME and female</w:t>
      </w:r>
      <w:r w:rsidR="00BC72FC" w:rsidRPr="00EA1B73">
        <w:rPr>
          <w:rFonts w:ascii="Arial" w:eastAsia="Times New Roman" w:hAnsi="Arial" w:cs="Arial"/>
        </w:rPr>
        <w:t xml:space="preserve"> architects, </w:t>
      </w:r>
      <w:r w:rsidR="00E779B0" w:rsidRPr="00EA1B73">
        <w:rPr>
          <w:rFonts w:ascii="Arial" w:eastAsia="Times New Roman" w:hAnsi="Arial" w:cs="Arial"/>
        </w:rPr>
        <w:t xml:space="preserve">hoping to </w:t>
      </w:r>
      <w:r w:rsidR="00BC72FC" w:rsidRPr="00EA1B73">
        <w:rPr>
          <w:rFonts w:ascii="Arial" w:eastAsia="Times New Roman" w:hAnsi="Arial" w:cs="Arial"/>
        </w:rPr>
        <w:t>encourag</w:t>
      </w:r>
      <w:r w:rsidR="00E779B0" w:rsidRPr="00EA1B73">
        <w:rPr>
          <w:rFonts w:ascii="Arial" w:eastAsia="Times New Roman" w:hAnsi="Arial" w:cs="Arial"/>
        </w:rPr>
        <w:t>e</w:t>
      </w:r>
      <w:r w:rsidR="00BC72FC" w:rsidRPr="00EA1B73">
        <w:rPr>
          <w:rFonts w:ascii="Arial" w:eastAsia="Times New Roman" w:hAnsi="Arial" w:cs="Arial"/>
        </w:rPr>
        <w:t xml:space="preserve"> young people into the profession</w:t>
      </w:r>
      <w:r w:rsidR="00B70A3C" w:rsidRPr="00EA1B73">
        <w:rPr>
          <w:rFonts w:ascii="Arial" w:eastAsia="Times New Roman" w:hAnsi="Arial" w:cs="Arial"/>
        </w:rPr>
        <w:t>.</w:t>
      </w:r>
      <w:r w:rsidR="00947085" w:rsidRPr="00EA1B73">
        <w:rPr>
          <w:rFonts w:ascii="Arial" w:eastAsia="Times New Roman" w:hAnsi="Arial" w:cs="Arial"/>
        </w:rPr>
        <w:t xml:space="preserve"> </w:t>
      </w:r>
      <w:r w:rsidR="00551E24" w:rsidRPr="00EA1B73">
        <w:rPr>
          <w:rFonts w:ascii="Arial" w:eastAsia="Times New Roman" w:hAnsi="Arial" w:cs="Arial"/>
        </w:rPr>
        <w:t>The Steven Lawrence</w:t>
      </w:r>
      <w:r w:rsidR="001F7ADB" w:rsidRPr="00EA1B73">
        <w:rPr>
          <w:rFonts w:ascii="Arial" w:eastAsia="Times New Roman" w:hAnsi="Arial" w:cs="Arial"/>
        </w:rPr>
        <w:t xml:space="preserve"> </w:t>
      </w:r>
      <w:r w:rsidR="008265CE" w:rsidRPr="00EA1B73">
        <w:rPr>
          <w:rFonts w:ascii="Arial" w:eastAsia="Times New Roman" w:hAnsi="Arial" w:cs="Arial"/>
        </w:rPr>
        <w:t xml:space="preserve">foundation </w:t>
      </w:r>
      <w:r w:rsidR="001F7ADB" w:rsidRPr="00EA1B73">
        <w:rPr>
          <w:rFonts w:ascii="Arial" w:eastAsia="Times New Roman" w:hAnsi="Arial" w:cs="Arial"/>
        </w:rPr>
        <w:t>also supports young people perusing architecture related roles, though their getting into architecture tool kit.</w:t>
      </w:r>
      <w:r w:rsidR="00947085" w:rsidRPr="00EA1B73">
        <w:rPr>
          <w:rFonts w:ascii="Arial" w:eastAsia="Times New Roman" w:hAnsi="Arial" w:cs="Arial"/>
        </w:rPr>
        <w:t xml:space="preserve"> An individual account in the Richard Waite</w:t>
      </w:r>
      <w:r w:rsidR="00E779B0" w:rsidRPr="00EA1B73">
        <w:rPr>
          <w:rFonts w:ascii="Arial" w:eastAsia="Times New Roman" w:hAnsi="Arial" w:cs="Arial"/>
        </w:rPr>
        <w:t>,</w:t>
      </w:r>
      <w:r w:rsidR="00947085" w:rsidRPr="00EA1B73">
        <w:rPr>
          <w:rFonts w:ascii="Arial" w:eastAsia="Times New Roman" w:hAnsi="Arial" w:cs="Arial"/>
        </w:rPr>
        <w:t xml:space="preserve"> 2020 survey </w:t>
      </w:r>
      <w:r w:rsidR="00E779B0" w:rsidRPr="00EA1B73">
        <w:rPr>
          <w:rFonts w:ascii="Arial" w:eastAsia="Times New Roman" w:hAnsi="Arial" w:cs="Arial"/>
        </w:rPr>
        <w:t>declared</w:t>
      </w:r>
      <w:r w:rsidR="00947085" w:rsidRPr="00EA1B73">
        <w:rPr>
          <w:rFonts w:ascii="Arial" w:eastAsia="Times New Roman" w:hAnsi="Arial" w:cs="Arial"/>
        </w:rPr>
        <w:t xml:space="preserve"> the</w:t>
      </w:r>
      <w:r w:rsidR="00E779B0" w:rsidRPr="00EA1B73">
        <w:rPr>
          <w:rFonts w:ascii="Arial" w:eastAsia="Times New Roman" w:hAnsi="Arial" w:cs="Arial"/>
        </w:rPr>
        <w:t>re is</w:t>
      </w:r>
      <w:r w:rsidR="00947085" w:rsidRPr="00EA1B73">
        <w:rPr>
          <w:rFonts w:ascii="Arial" w:eastAsia="Times New Roman" w:hAnsi="Arial" w:cs="Arial"/>
        </w:rPr>
        <w:t xml:space="preserve"> freedom of creativity for white professional</w:t>
      </w:r>
      <w:r w:rsidR="003134C7" w:rsidRPr="00EA1B73">
        <w:rPr>
          <w:rFonts w:ascii="Arial" w:eastAsia="Times New Roman" w:hAnsi="Arial" w:cs="Arial"/>
        </w:rPr>
        <w:t>s</w:t>
      </w:r>
      <w:r w:rsidR="00E779B0" w:rsidRPr="00EA1B73">
        <w:rPr>
          <w:rFonts w:ascii="Arial" w:eastAsia="Times New Roman" w:hAnsi="Arial" w:cs="Arial"/>
        </w:rPr>
        <w:t>,</w:t>
      </w:r>
      <w:r w:rsidR="00947085" w:rsidRPr="00EA1B73">
        <w:rPr>
          <w:rFonts w:ascii="Arial" w:eastAsia="Times New Roman" w:hAnsi="Arial" w:cs="Arial"/>
        </w:rPr>
        <w:t xml:space="preserve"> </w:t>
      </w:r>
      <w:r w:rsidR="00E779B0" w:rsidRPr="00EA1B73">
        <w:rPr>
          <w:rFonts w:ascii="Arial" w:eastAsia="Times New Roman" w:hAnsi="Arial" w:cs="Arial"/>
        </w:rPr>
        <w:t xml:space="preserve">they are </w:t>
      </w:r>
      <w:r w:rsidR="00947085" w:rsidRPr="00EA1B73">
        <w:rPr>
          <w:rFonts w:ascii="Arial" w:eastAsia="Times New Roman" w:hAnsi="Arial" w:cs="Arial"/>
        </w:rPr>
        <w:t xml:space="preserve">encouraged and considered </w:t>
      </w:r>
      <w:r w:rsidR="00E779B0" w:rsidRPr="00EA1B73">
        <w:rPr>
          <w:rFonts w:ascii="Arial" w:eastAsia="Times New Roman" w:hAnsi="Arial" w:cs="Arial"/>
        </w:rPr>
        <w:t xml:space="preserve">to be </w:t>
      </w:r>
      <w:r w:rsidR="00947085" w:rsidRPr="00EA1B73">
        <w:rPr>
          <w:rFonts w:ascii="Arial" w:eastAsia="Times New Roman" w:hAnsi="Arial" w:cs="Arial"/>
        </w:rPr>
        <w:t>innovative. In contrast</w:t>
      </w:r>
      <w:r w:rsidR="00034EED" w:rsidRPr="00EA1B73">
        <w:rPr>
          <w:rFonts w:ascii="Arial" w:eastAsia="Times New Roman" w:hAnsi="Arial" w:cs="Arial"/>
        </w:rPr>
        <w:t>,</w:t>
      </w:r>
      <w:r w:rsidR="00947085" w:rsidRPr="00EA1B73">
        <w:rPr>
          <w:rFonts w:ascii="Arial" w:eastAsia="Times New Roman" w:hAnsi="Arial" w:cs="Arial"/>
        </w:rPr>
        <w:t xml:space="preserve"> another</w:t>
      </w:r>
      <w:r w:rsidR="00034EED" w:rsidRPr="00EA1B73">
        <w:rPr>
          <w:rFonts w:ascii="Arial" w:eastAsia="Times New Roman" w:hAnsi="Arial" w:cs="Arial"/>
        </w:rPr>
        <w:t xml:space="preserve"> individual</w:t>
      </w:r>
      <w:r w:rsidR="00947085" w:rsidRPr="00EA1B73">
        <w:rPr>
          <w:rFonts w:ascii="Arial" w:eastAsia="Times New Roman" w:hAnsi="Arial" w:cs="Arial"/>
        </w:rPr>
        <w:t xml:space="preserve"> </w:t>
      </w:r>
      <w:r w:rsidR="00034EED" w:rsidRPr="00EA1B73">
        <w:rPr>
          <w:rFonts w:ascii="Arial" w:eastAsia="Times New Roman" w:hAnsi="Arial" w:cs="Arial"/>
        </w:rPr>
        <w:t>stated</w:t>
      </w:r>
      <w:r w:rsidR="00947085" w:rsidRPr="00EA1B73">
        <w:rPr>
          <w:rFonts w:ascii="Arial" w:eastAsia="Times New Roman" w:hAnsi="Arial" w:cs="Arial"/>
        </w:rPr>
        <w:t xml:space="preserve"> black women </w:t>
      </w:r>
      <w:r w:rsidR="00034EED" w:rsidRPr="00EA1B73">
        <w:rPr>
          <w:rFonts w:ascii="Arial" w:eastAsia="Times New Roman" w:hAnsi="Arial" w:cs="Arial"/>
        </w:rPr>
        <w:t>were</w:t>
      </w:r>
      <w:r w:rsidR="00947085" w:rsidRPr="00EA1B73">
        <w:rPr>
          <w:rFonts w:ascii="Arial" w:eastAsia="Times New Roman" w:hAnsi="Arial" w:cs="Arial"/>
        </w:rPr>
        <w:t xml:space="preserve"> made to stay within </w:t>
      </w:r>
      <w:r w:rsidR="003134C7" w:rsidRPr="00EA1B73">
        <w:rPr>
          <w:rFonts w:ascii="Arial" w:eastAsia="Times New Roman" w:hAnsi="Arial" w:cs="Arial"/>
        </w:rPr>
        <w:t xml:space="preserve">a </w:t>
      </w:r>
      <w:r w:rsidR="00947085" w:rsidRPr="00EA1B73">
        <w:rPr>
          <w:rFonts w:ascii="Arial" w:eastAsia="Times New Roman" w:hAnsi="Arial" w:cs="Arial"/>
        </w:rPr>
        <w:t xml:space="preserve">creative box and felt undervalued, not being allowed to express their creative initiatives, unlike their white counterparts. </w:t>
      </w:r>
      <w:proofErr w:type="spellStart"/>
      <w:r w:rsidR="003134C7" w:rsidRPr="00EA1B73">
        <w:rPr>
          <w:rFonts w:ascii="Arial" w:eastAsia="Times New Roman" w:hAnsi="Arial" w:cs="Arial"/>
        </w:rPr>
        <w:t>Seblan’s</w:t>
      </w:r>
      <w:proofErr w:type="spellEnd"/>
      <w:r w:rsidR="003134C7" w:rsidRPr="00EA1B73">
        <w:rPr>
          <w:rFonts w:ascii="Arial" w:eastAsia="Times New Roman" w:hAnsi="Arial" w:cs="Arial"/>
        </w:rPr>
        <w:t xml:space="preserve"> media platform provided a space for women and BAME individuals experiencing these creative restrictions to showcase their work through different media outlets. </w:t>
      </w:r>
      <w:r w:rsidR="001F7ADB" w:rsidRPr="00EA1B73">
        <w:rPr>
          <w:rFonts w:ascii="Arial" w:eastAsia="Times New Roman" w:hAnsi="Arial" w:cs="Arial"/>
        </w:rPr>
        <w:t xml:space="preserve">91% of </w:t>
      </w:r>
      <w:r w:rsidR="00BC72FC" w:rsidRPr="00EA1B73">
        <w:rPr>
          <w:rFonts w:ascii="Arial" w:eastAsia="Times New Roman" w:hAnsi="Arial" w:cs="Arial"/>
        </w:rPr>
        <w:t>black participants</w:t>
      </w:r>
      <w:r w:rsidR="008265CE" w:rsidRPr="00EA1B73">
        <w:rPr>
          <w:rFonts w:ascii="Arial" w:eastAsia="Times New Roman" w:hAnsi="Arial" w:cs="Arial"/>
        </w:rPr>
        <w:t xml:space="preserve"> surveyed in the Richard Waite</w:t>
      </w:r>
      <w:r w:rsidR="00034EED" w:rsidRPr="00EA1B73">
        <w:rPr>
          <w:rFonts w:ascii="Arial" w:eastAsia="Times New Roman" w:hAnsi="Arial" w:cs="Arial"/>
        </w:rPr>
        <w:t>,</w:t>
      </w:r>
      <w:r w:rsidR="008265CE" w:rsidRPr="00EA1B73">
        <w:rPr>
          <w:rFonts w:ascii="Arial" w:eastAsia="Times New Roman" w:hAnsi="Arial" w:cs="Arial"/>
        </w:rPr>
        <w:t xml:space="preserve"> 2020 s</w:t>
      </w:r>
      <w:r w:rsidR="00BC72FC" w:rsidRPr="00EA1B73">
        <w:rPr>
          <w:rFonts w:ascii="Arial" w:eastAsia="Times New Roman" w:hAnsi="Arial" w:cs="Arial"/>
        </w:rPr>
        <w:t>tudy</w:t>
      </w:r>
      <w:r w:rsidR="008265CE" w:rsidRPr="00EA1B73">
        <w:rPr>
          <w:rFonts w:ascii="Arial" w:eastAsia="Times New Roman" w:hAnsi="Arial" w:cs="Arial"/>
        </w:rPr>
        <w:t xml:space="preserve"> reported barriers throughout and outside of the architecture industry. </w:t>
      </w:r>
      <w:r w:rsidR="001A0AB8" w:rsidRPr="00EA1B73">
        <w:rPr>
          <w:rFonts w:ascii="Arial" w:eastAsia="Times New Roman" w:hAnsi="Arial" w:cs="Arial"/>
        </w:rPr>
        <w:t xml:space="preserve">Timothy </w:t>
      </w:r>
      <w:proofErr w:type="spellStart"/>
      <w:r w:rsidR="001A0AB8" w:rsidRPr="00EA1B73">
        <w:rPr>
          <w:rFonts w:ascii="Arial" w:eastAsia="Times New Roman" w:hAnsi="Arial" w:cs="Arial"/>
        </w:rPr>
        <w:t>Onyenobi</w:t>
      </w:r>
      <w:proofErr w:type="spellEnd"/>
      <w:r w:rsidR="001A0AB8" w:rsidRPr="00EA1B73">
        <w:rPr>
          <w:rFonts w:ascii="Arial" w:eastAsia="Times New Roman" w:hAnsi="Arial" w:cs="Arial"/>
        </w:rPr>
        <w:t xml:space="preserve"> suggested in the survey that admissions teams in university’s should be </w:t>
      </w:r>
      <w:r w:rsidR="00034EED" w:rsidRPr="00EA1B73">
        <w:rPr>
          <w:rFonts w:ascii="Arial" w:eastAsia="Times New Roman" w:hAnsi="Arial" w:cs="Arial"/>
        </w:rPr>
        <w:t>trained</w:t>
      </w:r>
      <w:r w:rsidR="001A0AB8" w:rsidRPr="00EA1B73">
        <w:rPr>
          <w:rFonts w:ascii="Arial" w:eastAsia="Times New Roman" w:hAnsi="Arial" w:cs="Arial"/>
        </w:rPr>
        <w:t xml:space="preserve"> on unconscious biases</w:t>
      </w:r>
      <w:r w:rsidR="00BC72FC" w:rsidRPr="00EA1B73">
        <w:rPr>
          <w:rFonts w:ascii="Arial" w:eastAsia="Times New Roman" w:hAnsi="Arial" w:cs="Arial"/>
        </w:rPr>
        <w:t>, with the aim to understand their biases towards BAME and women applicants.</w:t>
      </w:r>
      <w:r w:rsidR="00034EED" w:rsidRPr="00EA1B73">
        <w:rPr>
          <w:rFonts w:ascii="Arial" w:eastAsia="Times New Roman" w:hAnsi="Arial" w:cs="Arial"/>
        </w:rPr>
        <w:t xml:space="preserve"> This suggestion can be </w:t>
      </w:r>
      <w:r w:rsidR="007D6DB5" w:rsidRPr="00EA1B73">
        <w:rPr>
          <w:rFonts w:ascii="Arial" w:eastAsia="Times New Roman" w:hAnsi="Arial" w:cs="Arial"/>
        </w:rPr>
        <w:t>considered</w:t>
      </w:r>
      <w:r w:rsidR="00034EED" w:rsidRPr="00EA1B73">
        <w:rPr>
          <w:rFonts w:ascii="Arial" w:eastAsia="Times New Roman" w:hAnsi="Arial" w:cs="Arial"/>
        </w:rPr>
        <w:t xml:space="preserve"> as a universal method to breaking down the gender and racial barrier within the architectural industry, as it has the ability to affect the interactions between individuals. </w:t>
      </w:r>
      <w:r w:rsidR="001A0AB8" w:rsidRPr="00EA1B73">
        <w:rPr>
          <w:rFonts w:ascii="Arial" w:eastAsia="Times New Roman" w:hAnsi="Arial" w:cs="Arial"/>
        </w:rPr>
        <w:t xml:space="preserve"> </w:t>
      </w:r>
      <w:r w:rsidR="008265CE" w:rsidRPr="00EA1B73">
        <w:rPr>
          <w:rFonts w:ascii="Arial" w:eastAsia="Times New Roman" w:hAnsi="Arial" w:cs="Arial"/>
        </w:rPr>
        <w:t xml:space="preserve">Sablan’s choice of influential roles </w:t>
      </w:r>
      <w:r w:rsidR="001A0AB8" w:rsidRPr="00EA1B73">
        <w:rPr>
          <w:rFonts w:ascii="Arial" w:eastAsia="Times New Roman" w:hAnsi="Arial" w:cs="Arial"/>
        </w:rPr>
        <w:t xml:space="preserve">also </w:t>
      </w:r>
      <w:r w:rsidR="008265CE" w:rsidRPr="00EA1B73">
        <w:rPr>
          <w:rFonts w:ascii="Arial" w:eastAsia="Times New Roman" w:hAnsi="Arial" w:cs="Arial"/>
        </w:rPr>
        <w:t>allows her to make and change policies on diversity and inclusion supporting both women and BAME professionals</w:t>
      </w:r>
      <w:r w:rsidR="001A0AB8" w:rsidRPr="00EA1B73">
        <w:rPr>
          <w:rFonts w:ascii="Arial" w:eastAsia="Times New Roman" w:hAnsi="Arial" w:cs="Arial"/>
        </w:rPr>
        <w:t xml:space="preserve"> at the professional stage of </w:t>
      </w:r>
      <w:r w:rsidR="00383FF7" w:rsidRPr="00EA1B73">
        <w:rPr>
          <w:rFonts w:ascii="Arial" w:eastAsia="Times New Roman" w:hAnsi="Arial" w:cs="Arial"/>
        </w:rPr>
        <w:t>their</w:t>
      </w:r>
      <w:r w:rsidR="001A0AB8" w:rsidRPr="00EA1B73">
        <w:rPr>
          <w:rFonts w:ascii="Arial" w:eastAsia="Times New Roman" w:hAnsi="Arial" w:cs="Arial"/>
        </w:rPr>
        <w:t xml:space="preserve"> career. </w:t>
      </w:r>
      <w:r w:rsidR="007D6DB5" w:rsidRPr="00EA1B73">
        <w:rPr>
          <w:rFonts w:ascii="Arial" w:eastAsia="Times New Roman" w:hAnsi="Arial" w:cs="Arial"/>
        </w:rPr>
        <w:t xml:space="preserve">Sablan’s dual focused career and dedication to breaking the barriers, conveys the prevalent presence of racial and gender discrimination within the industry. It can be said that Sablan’s </w:t>
      </w:r>
      <w:r w:rsidR="007D6DB5" w:rsidRPr="00EA1B73">
        <w:rPr>
          <w:rFonts w:ascii="Arial" w:eastAsia="Times New Roman" w:hAnsi="Arial" w:cs="Arial"/>
        </w:rPr>
        <w:lastRenderedPageBreak/>
        <w:t xml:space="preserve">platforms target the barriers and allow entry for women and BAME </w:t>
      </w:r>
      <w:r w:rsidR="001B795C" w:rsidRPr="00EA1B73">
        <w:rPr>
          <w:rFonts w:ascii="Arial" w:eastAsia="Times New Roman" w:hAnsi="Arial" w:cs="Arial"/>
        </w:rPr>
        <w:t xml:space="preserve">individuals. </w:t>
      </w:r>
      <w:r w:rsidR="001A0AB8" w:rsidRPr="00EA1B73">
        <w:rPr>
          <w:rFonts w:ascii="Arial" w:eastAsia="Times New Roman" w:hAnsi="Arial" w:cs="Arial"/>
        </w:rPr>
        <w:t>However,</w:t>
      </w:r>
      <w:r w:rsidR="001B795C" w:rsidRPr="00EA1B73">
        <w:rPr>
          <w:rFonts w:ascii="Arial" w:eastAsia="Times New Roman" w:hAnsi="Arial" w:cs="Arial"/>
        </w:rPr>
        <w:t xml:space="preserve"> the</w:t>
      </w:r>
      <w:r w:rsidR="001A0AB8" w:rsidRPr="00EA1B73">
        <w:rPr>
          <w:rFonts w:ascii="Arial" w:eastAsia="Times New Roman" w:hAnsi="Arial" w:cs="Arial"/>
        </w:rPr>
        <w:t xml:space="preserve"> </w:t>
      </w:r>
      <w:r w:rsidR="00B70A3C" w:rsidRPr="00EA1B73">
        <w:rPr>
          <w:rFonts w:ascii="Arial" w:eastAsia="Times New Roman" w:hAnsi="Arial" w:cs="Arial"/>
        </w:rPr>
        <w:t>Richard Waite</w:t>
      </w:r>
      <w:r w:rsidR="001B795C" w:rsidRPr="00EA1B73">
        <w:rPr>
          <w:rFonts w:ascii="Arial" w:eastAsia="Times New Roman" w:hAnsi="Arial" w:cs="Arial"/>
        </w:rPr>
        <w:t>,</w:t>
      </w:r>
      <w:r w:rsidR="00B70A3C" w:rsidRPr="00EA1B73">
        <w:rPr>
          <w:rFonts w:ascii="Arial" w:eastAsia="Times New Roman" w:hAnsi="Arial" w:cs="Arial"/>
        </w:rPr>
        <w:t xml:space="preserve"> 2020 </w:t>
      </w:r>
      <w:r w:rsidR="001B795C" w:rsidRPr="00EA1B73">
        <w:rPr>
          <w:rFonts w:ascii="Arial" w:eastAsia="Times New Roman" w:hAnsi="Arial" w:cs="Arial"/>
        </w:rPr>
        <w:t xml:space="preserve">survey </w:t>
      </w:r>
      <w:r w:rsidR="00B70A3C" w:rsidRPr="00EA1B73">
        <w:rPr>
          <w:rFonts w:ascii="Arial" w:eastAsia="Times New Roman" w:hAnsi="Arial" w:cs="Arial"/>
        </w:rPr>
        <w:t xml:space="preserve">stated these barriers require attention from all individuals and not just black and ethnic minorities. </w:t>
      </w:r>
    </w:p>
    <w:p w14:paraId="07E515DE" w14:textId="7A849DEB" w:rsidR="00BB5BA3" w:rsidRPr="00EA1B73" w:rsidRDefault="00BB5BA3" w:rsidP="00EA1B73">
      <w:pPr>
        <w:spacing w:line="360" w:lineRule="auto"/>
        <w:jc w:val="both"/>
        <w:rPr>
          <w:rFonts w:ascii="Arial" w:eastAsia="Times New Roman" w:hAnsi="Arial" w:cs="Arial"/>
        </w:rPr>
      </w:pPr>
    </w:p>
    <w:p w14:paraId="4CAB2A05" w14:textId="5D77E026" w:rsidR="00BB5BA3" w:rsidRPr="00EA1B73" w:rsidRDefault="00BB5BA3" w:rsidP="00EA1B73">
      <w:pPr>
        <w:spacing w:line="360" w:lineRule="auto"/>
        <w:jc w:val="both"/>
        <w:rPr>
          <w:rFonts w:ascii="Arial" w:eastAsia="Times New Roman" w:hAnsi="Arial" w:cs="Arial"/>
        </w:rPr>
      </w:pPr>
    </w:p>
    <w:p w14:paraId="5ADF05F1" w14:textId="38F3DD38" w:rsidR="00BB5BA3" w:rsidRPr="00EA1B73" w:rsidRDefault="00BB5BA3" w:rsidP="00EA1B73">
      <w:pPr>
        <w:spacing w:line="360" w:lineRule="auto"/>
        <w:jc w:val="both"/>
        <w:rPr>
          <w:rFonts w:ascii="Arial" w:eastAsia="Times New Roman" w:hAnsi="Arial" w:cs="Arial"/>
        </w:rPr>
      </w:pPr>
    </w:p>
    <w:p w14:paraId="7E7A920B" w14:textId="3F41B4FF" w:rsidR="00BB5BA3" w:rsidRPr="00EA1B73" w:rsidRDefault="00BB5BA3" w:rsidP="00EA1B73">
      <w:pPr>
        <w:spacing w:line="360" w:lineRule="auto"/>
        <w:jc w:val="both"/>
        <w:rPr>
          <w:rFonts w:ascii="Arial" w:eastAsia="Times New Roman" w:hAnsi="Arial" w:cs="Arial"/>
        </w:rPr>
      </w:pPr>
    </w:p>
    <w:p w14:paraId="56C95DFF" w14:textId="0627E4CB" w:rsidR="00BB5BA3" w:rsidRPr="00EA1B73" w:rsidRDefault="00BB5BA3" w:rsidP="00EA1B73">
      <w:pPr>
        <w:spacing w:line="360" w:lineRule="auto"/>
        <w:jc w:val="both"/>
        <w:rPr>
          <w:rFonts w:ascii="Arial" w:eastAsia="Times New Roman" w:hAnsi="Arial" w:cs="Arial"/>
        </w:rPr>
      </w:pPr>
    </w:p>
    <w:p w14:paraId="4380FB77" w14:textId="463BD527" w:rsidR="00BB5BA3" w:rsidRPr="00EA1B73" w:rsidRDefault="00BB5BA3" w:rsidP="00EA1B73">
      <w:pPr>
        <w:spacing w:line="360" w:lineRule="auto"/>
        <w:jc w:val="both"/>
        <w:rPr>
          <w:rFonts w:ascii="Arial" w:eastAsia="Times New Roman" w:hAnsi="Arial" w:cs="Arial"/>
        </w:rPr>
      </w:pPr>
    </w:p>
    <w:p w14:paraId="006D199B" w14:textId="747BFA04" w:rsidR="00BB5BA3" w:rsidRPr="00EA1B73" w:rsidRDefault="00BB5BA3" w:rsidP="00EA1B73">
      <w:pPr>
        <w:spacing w:line="360" w:lineRule="auto"/>
        <w:jc w:val="both"/>
        <w:rPr>
          <w:rFonts w:ascii="Arial" w:eastAsia="Times New Roman" w:hAnsi="Arial" w:cs="Arial"/>
        </w:rPr>
      </w:pPr>
    </w:p>
    <w:p w14:paraId="533359D3" w14:textId="7409C818" w:rsidR="00BB5BA3" w:rsidRPr="00EA1B73" w:rsidRDefault="00BB5BA3" w:rsidP="00EA1B73">
      <w:pPr>
        <w:spacing w:line="360" w:lineRule="auto"/>
        <w:jc w:val="both"/>
        <w:rPr>
          <w:rFonts w:ascii="Arial" w:eastAsia="Times New Roman" w:hAnsi="Arial" w:cs="Arial"/>
        </w:rPr>
      </w:pPr>
    </w:p>
    <w:p w14:paraId="364E35C2" w14:textId="717122D3" w:rsidR="00BB5BA3" w:rsidRPr="00EA1B73" w:rsidRDefault="00BB5BA3" w:rsidP="00EA1B73">
      <w:pPr>
        <w:spacing w:line="360" w:lineRule="auto"/>
        <w:jc w:val="both"/>
        <w:rPr>
          <w:rFonts w:ascii="Arial" w:eastAsia="Times New Roman" w:hAnsi="Arial" w:cs="Arial"/>
        </w:rPr>
      </w:pPr>
    </w:p>
    <w:p w14:paraId="1C51E035" w14:textId="0C1305EF" w:rsidR="00BB5BA3" w:rsidRPr="00EA1B73" w:rsidRDefault="00BB5BA3" w:rsidP="00EA1B73">
      <w:pPr>
        <w:spacing w:line="360" w:lineRule="auto"/>
        <w:jc w:val="both"/>
        <w:rPr>
          <w:rFonts w:ascii="Arial" w:eastAsia="Times New Roman" w:hAnsi="Arial" w:cs="Arial"/>
        </w:rPr>
      </w:pPr>
    </w:p>
    <w:p w14:paraId="50D74989" w14:textId="6E2CF0F2" w:rsidR="00BB5BA3" w:rsidRPr="00EA1B73" w:rsidRDefault="00BB5BA3" w:rsidP="00EA1B73">
      <w:pPr>
        <w:spacing w:line="360" w:lineRule="auto"/>
        <w:jc w:val="both"/>
        <w:rPr>
          <w:rFonts w:ascii="Arial" w:eastAsia="Times New Roman" w:hAnsi="Arial" w:cs="Arial"/>
        </w:rPr>
      </w:pPr>
    </w:p>
    <w:p w14:paraId="4D246E7F" w14:textId="60EF9D2E" w:rsidR="00BB5BA3" w:rsidRPr="00EA1B73" w:rsidRDefault="00BB5BA3" w:rsidP="00EA1B73">
      <w:pPr>
        <w:spacing w:line="360" w:lineRule="auto"/>
        <w:jc w:val="both"/>
        <w:rPr>
          <w:rFonts w:ascii="Arial" w:eastAsia="Times New Roman" w:hAnsi="Arial" w:cs="Arial"/>
        </w:rPr>
      </w:pPr>
    </w:p>
    <w:p w14:paraId="636DEA9D" w14:textId="0ACE8160" w:rsidR="00034AA5" w:rsidRPr="00EA1B73" w:rsidRDefault="00034AA5" w:rsidP="00EA1B73">
      <w:pPr>
        <w:spacing w:line="360" w:lineRule="auto"/>
        <w:jc w:val="both"/>
        <w:rPr>
          <w:rFonts w:ascii="Arial" w:eastAsia="Times New Roman" w:hAnsi="Arial" w:cs="Arial"/>
        </w:rPr>
      </w:pPr>
    </w:p>
    <w:p w14:paraId="2F45E86A" w14:textId="27F1E840" w:rsidR="00034AA5" w:rsidRPr="00EA1B73" w:rsidRDefault="00034AA5" w:rsidP="00EA1B73">
      <w:pPr>
        <w:spacing w:line="360" w:lineRule="auto"/>
        <w:jc w:val="both"/>
        <w:rPr>
          <w:rFonts w:ascii="Arial" w:eastAsia="Times New Roman" w:hAnsi="Arial" w:cs="Arial"/>
        </w:rPr>
      </w:pPr>
    </w:p>
    <w:p w14:paraId="0667AC81" w14:textId="52518EC1" w:rsidR="00034AA5" w:rsidRPr="00EA1B73" w:rsidRDefault="00034AA5" w:rsidP="00EA1B73">
      <w:pPr>
        <w:spacing w:line="360" w:lineRule="auto"/>
        <w:jc w:val="both"/>
        <w:rPr>
          <w:rFonts w:ascii="Arial" w:eastAsia="Times New Roman" w:hAnsi="Arial" w:cs="Arial"/>
        </w:rPr>
      </w:pPr>
    </w:p>
    <w:p w14:paraId="1DDE5D4E" w14:textId="76AE2EFB" w:rsidR="00034AA5" w:rsidRPr="00EA1B73" w:rsidRDefault="00034AA5" w:rsidP="00EA1B73">
      <w:pPr>
        <w:spacing w:line="360" w:lineRule="auto"/>
        <w:jc w:val="both"/>
        <w:rPr>
          <w:rFonts w:ascii="Arial" w:eastAsia="Times New Roman" w:hAnsi="Arial" w:cs="Arial"/>
        </w:rPr>
      </w:pPr>
    </w:p>
    <w:p w14:paraId="134D557D" w14:textId="18D54B18" w:rsidR="00034AA5" w:rsidRPr="00EA1B73" w:rsidRDefault="00034AA5" w:rsidP="00EA1B73">
      <w:pPr>
        <w:spacing w:line="360" w:lineRule="auto"/>
        <w:jc w:val="both"/>
        <w:rPr>
          <w:rFonts w:ascii="Arial" w:eastAsia="Times New Roman" w:hAnsi="Arial" w:cs="Arial"/>
        </w:rPr>
      </w:pPr>
    </w:p>
    <w:p w14:paraId="49AE916A" w14:textId="490D641A" w:rsidR="00034AA5" w:rsidRPr="00EA1B73" w:rsidRDefault="00034AA5" w:rsidP="00EA1B73">
      <w:pPr>
        <w:spacing w:line="360" w:lineRule="auto"/>
        <w:jc w:val="both"/>
        <w:rPr>
          <w:rFonts w:ascii="Arial" w:eastAsia="Times New Roman" w:hAnsi="Arial" w:cs="Arial"/>
        </w:rPr>
      </w:pPr>
    </w:p>
    <w:p w14:paraId="21C6160F" w14:textId="47490468" w:rsidR="00034AA5" w:rsidRPr="00EA1B73" w:rsidRDefault="00034AA5" w:rsidP="00EA1B73">
      <w:pPr>
        <w:spacing w:line="360" w:lineRule="auto"/>
        <w:jc w:val="both"/>
        <w:rPr>
          <w:rFonts w:ascii="Arial" w:eastAsia="Times New Roman" w:hAnsi="Arial" w:cs="Arial"/>
        </w:rPr>
      </w:pPr>
    </w:p>
    <w:p w14:paraId="573AE425" w14:textId="094F3B88" w:rsidR="00034AA5" w:rsidRPr="00EA1B73" w:rsidRDefault="00034AA5" w:rsidP="00EA1B73">
      <w:pPr>
        <w:spacing w:line="360" w:lineRule="auto"/>
        <w:jc w:val="both"/>
        <w:rPr>
          <w:rFonts w:ascii="Arial" w:eastAsia="Times New Roman" w:hAnsi="Arial" w:cs="Arial"/>
        </w:rPr>
      </w:pPr>
    </w:p>
    <w:p w14:paraId="5CB0B3DA" w14:textId="01F0A4EA" w:rsidR="00034AA5" w:rsidRPr="00EA1B73" w:rsidRDefault="00034AA5" w:rsidP="00EA1B73">
      <w:pPr>
        <w:spacing w:line="360" w:lineRule="auto"/>
        <w:jc w:val="both"/>
        <w:rPr>
          <w:rFonts w:ascii="Arial" w:eastAsia="Times New Roman" w:hAnsi="Arial" w:cs="Arial"/>
        </w:rPr>
      </w:pPr>
    </w:p>
    <w:p w14:paraId="07F35C02" w14:textId="309DF6BD" w:rsidR="00034AA5" w:rsidRDefault="00034AA5" w:rsidP="00EA1B73">
      <w:pPr>
        <w:spacing w:line="360" w:lineRule="auto"/>
        <w:jc w:val="both"/>
        <w:rPr>
          <w:rFonts w:ascii="Arial" w:eastAsia="Times New Roman" w:hAnsi="Arial" w:cs="Arial"/>
        </w:rPr>
      </w:pPr>
    </w:p>
    <w:p w14:paraId="370F8BA0" w14:textId="6A6C403B" w:rsidR="00D432C7" w:rsidRDefault="00D432C7" w:rsidP="00EA1B73">
      <w:pPr>
        <w:spacing w:line="360" w:lineRule="auto"/>
        <w:jc w:val="both"/>
        <w:rPr>
          <w:rFonts w:ascii="Arial" w:eastAsia="Times New Roman" w:hAnsi="Arial" w:cs="Arial"/>
        </w:rPr>
      </w:pPr>
    </w:p>
    <w:p w14:paraId="55E8FFBC" w14:textId="66A7A324" w:rsidR="00D432C7" w:rsidRDefault="00D432C7" w:rsidP="00EA1B73">
      <w:pPr>
        <w:spacing w:line="360" w:lineRule="auto"/>
        <w:jc w:val="both"/>
        <w:rPr>
          <w:rFonts w:ascii="Arial" w:eastAsia="Times New Roman" w:hAnsi="Arial" w:cs="Arial"/>
        </w:rPr>
      </w:pPr>
    </w:p>
    <w:p w14:paraId="482A7FBC" w14:textId="2173191A" w:rsidR="00D432C7" w:rsidRDefault="00D432C7" w:rsidP="00EA1B73">
      <w:pPr>
        <w:spacing w:line="360" w:lineRule="auto"/>
        <w:jc w:val="both"/>
        <w:rPr>
          <w:rFonts w:ascii="Arial" w:eastAsia="Times New Roman" w:hAnsi="Arial" w:cs="Arial"/>
        </w:rPr>
      </w:pPr>
    </w:p>
    <w:p w14:paraId="5796D110" w14:textId="4FDF2BC0" w:rsidR="00D432C7" w:rsidRDefault="00D432C7" w:rsidP="00EA1B73">
      <w:pPr>
        <w:spacing w:line="360" w:lineRule="auto"/>
        <w:jc w:val="both"/>
        <w:rPr>
          <w:rFonts w:ascii="Arial" w:eastAsia="Times New Roman" w:hAnsi="Arial" w:cs="Arial"/>
        </w:rPr>
      </w:pPr>
    </w:p>
    <w:p w14:paraId="3F9E55E4" w14:textId="3851F04F" w:rsidR="00D432C7" w:rsidRDefault="00D432C7" w:rsidP="00EA1B73">
      <w:pPr>
        <w:spacing w:line="360" w:lineRule="auto"/>
        <w:jc w:val="both"/>
        <w:rPr>
          <w:rFonts w:ascii="Arial" w:eastAsia="Times New Roman" w:hAnsi="Arial" w:cs="Arial"/>
        </w:rPr>
      </w:pPr>
    </w:p>
    <w:p w14:paraId="3A7CD06E" w14:textId="6154DB9C" w:rsidR="00D432C7" w:rsidRDefault="00D432C7" w:rsidP="00EA1B73">
      <w:pPr>
        <w:spacing w:line="360" w:lineRule="auto"/>
        <w:jc w:val="both"/>
        <w:rPr>
          <w:rFonts w:ascii="Arial" w:eastAsia="Times New Roman" w:hAnsi="Arial" w:cs="Arial"/>
        </w:rPr>
      </w:pPr>
    </w:p>
    <w:p w14:paraId="53CA4507" w14:textId="11C6FBE1" w:rsidR="00D432C7" w:rsidRDefault="00D432C7" w:rsidP="00EA1B73">
      <w:pPr>
        <w:spacing w:line="360" w:lineRule="auto"/>
        <w:jc w:val="both"/>
        <w:rPr>
          <w:rFonts w:ascii="Arial" w:eastAsia="Times New Roman" w:hAnsi="Arial" w:cs="Arial"/>
        </w:rPr>
      </w:pPr>
    </w:p>
    <w:p w14:paraId="19B9B484" w14:textId="77777777" w:rsidR="00D432C7" w:rsidRPr="00EA1B73" w:rsidRDefault="00D432C7" w:rsidP="00EA1B73">
      <w:pPr>
        <w:spacing w:line="360" w:lineRule="auto"/>
        <w:jc w:val="both"/>
        <w:rPr>
          <w:rFonts w:ascii="Arial" w:eastAsia="Times New Roman" w:hAnsi="Arial" w:cs="Arial"/>
        </w:rPr>
      </w:pPr>
    </w:p>
    <w:p w14:paraId="54C6651D" w14:textId="7157845C" w:rsidR="00A34005" w:rsidRPr="00EA1B73" w:rsidRDefault="00A34005" w:rsidP="00EA1B73">
      <w:pPr>
        <w:tabs>
          <w:tab w:val="left" w:pos="4984"/>
        </w:tabs>
        <w:spacing w:line="360" w:lineRule="auto"/>
        <w:jc w:val="both"/>
        <w:rPr>
          <w:rFonts w:ascii="Arial" w:hAnsi="Arial" w:cs="Arial"/>
        </w:rPr>
      </w:pPr>
      <w:r w:rsidRPr="00EA1B73">
        <w:rPr>
          <w:rFonts w:ascii="Arial" w:hAnsi="Arial" w:cs="Arial"/>
          <w:b/>
          <w:bCs/>
          <w:u w:val="single"/>
        </w:rPr>
        <w:lastRenderedPageBreak/>
        <w:t>Conclusion</w:t>
      </w:r>
    </w:p>
    <w:p w14:paraId="33B5048F" w14:textId="0288DC78" w:rsidR="00D711BA" w:rsidRPr="00EA1B73" w:rsidRDefault="0014265A" w:rsidP="00EA1B73">
      <w:pPr>
        <w:tabs>
          <w:tab w:val="left" w:pos="4984"/>
        </w:tabs>
        <w:spacing w:line="360" w:lineRule="auto"/>
        <w:jc w:val="both"/>
        <w:rPr>
          <w:rFonts w:ascii="Arial" w:hAnsi="Arial" w:cs="Arial"/>
        </w:rPr>
      </w:pPr>
      <w:r w:rsidRPr="00EA1B73">
        <w:rPr>
          <w:rFonts w:ascii="Arial" w:hAnsi="Arial" w:cs="Arial"/>
        </w:rPr>
        <w:t>The purpose of this review was to examine the possibility of a diversity crisis in the architecture</w:t>
      </w:r>
      <w:r w:rsidR="00C6239D" w:rsidRPr="00EA1B73">
        <w:rPr>
          <w:rFonts w:ascii="Arial" w:hAnsi="Arial" w:cs="Arial"/>
        </w:rPr>
        <w:t xml:space="preserve"> industry. The review explored two elements of diversity</w:t>
      </w:r>
      <w:r w:rsidR="003A10C6" w:rsidRPr="00EA1B73">
        <w:rPr>
          <w:rFonts w:ascii="Arial" w:hAnsi="Arial" w:cs="Arial"/>
        </w:rPr>
        <w:t>,</w:t>
      </w:r>
      <w:r w:rsidR="00C6239D" w:rsidRPr="00EA1B73">
        <w:rPr>
          <w:rFonts w:ascii="Arial" w:hAnsi="Arial" w:cs="Arial"/>
        </w:rPr>
        <w:t xml:space="preserve"> gender and race </w:t>
      </w:r>
      <w:r w:rsidR="00C22A5A" w:rsidRPr="00EA1B73">
        <w:rPr>
          <w:rFonts w:ascii="Arial" w:hAnsi="Arial" w:cs="Arial"/>
        </w:rPr>
        <w:t xml:space="preserve">in relation to technology, social behaviours, pay, education and experience within the industry. </w:t>
      </w:r>
    </w:p>
    <w:p w14:paraId="577EA63C" w14:textId="77777777" w:rsidR="008A4F33" w:rsidRPr="00EA1B73" w:rsidRDefault="008A4F33" w:rsidP="00EA1B73">
      <w:pPr>
        <w:tabs>
          <w:tab w:val="left" w:pos="4984"/>
        </w:tabs>
        <w:spacing w:line="360" w:lineRule="auto"/>
        <w:jc w:val="both"/>
        <w:rPr>
          <w:rFonts w:ascii="Arial" w:hAnsi="Arial" w:cs="Arial"/>
        </w:rPr>
      </w:pPr>
    </w:p>
    <w:p w14:paraId="4908802E" w14:textId="3429E5F6" w:rsidR="00F04CDC" w:rsidRPr="00EA1B73" w:rsidRDefault="00F04CDC" w:rsidP="00EA1B73">
      <w:pPr>
        <w:spacing w:line="360" w:lineRule="auto"/>
        <w:jc w:val="both"/>
        <w:rPr>
          <w:rFonts w:ascii="Arial" w:hAnsi="Arial" w:cs="Arial"/>
          <w:bCs/>
        </w:rPr>
      </w:pPr>
      <w:r w:rsidRPr="00EA1B73">
        <w:rPr>
          <w:rFonts w:ascii="Arial" w:hAnsi="Arial" w:cs="Arial"/>
          <w:bCs/>
        </w:rPr>
        <w:t xml:space="preserve">The most significant findings to arise from this review was the presence of subliminal and historical barriers throughout industry, targeting women and BAME individuals. </w:t>
      </w:r>
      <w:r w:rsidR="00607725" w:rsidRPr="00EA1B73">
        <w:rPr>
          <w:rFonts w:ascii="Arial" w:hAnsi="Arial" w:cs="Arial"/>
          <w:bCs/>
        </w:rPr>
        <w:t xml:space="preserve">Inflexible </w:t>
      </w:r>
      <w:r w:rsidR="008A4F33" w:rsidRPr="00EA1B73">
        <w:rPr>
          <w:rFonts w:ascii="Arial" w:hAnsi="Arial" w:cs="Arial"/>
          <w:bCs/>
        </w:rPr>
        <w:t xml:space="preserve">working </w:t>
      </w:r>
      <w:r w:rsidR="00607725" w:rsidRPr="00EA1B73">
        <w:rPr>
          <w:rFonts w:ascii="Arial" w:hAnsi="Arial" w:cs="Arial"/>
          <w:bCs/>
        </w:rPr>
        <w:t>hours, reduce</w:t>
      </w:r>
      <w:r w:rsidR="008A4F33" w:rsidRPr="00EA1B73">
        <w:rPr>
          <w:rFonts w:ascii="Arial" w:hAnsi="Arial" w:cs="Arial"/>
          <w:bCs/>
        </w:rPr>
        <w:t>d</w:t>
      </w:r>
      <w:r w:rsidR="00607725" w:rsidRPr="00EA1B73">
        <w:rPr>
          <w:rFonts w:ascii="Arial" w:hAnsi="Arial" w:cs="Arial"/>
          <w:bCs/>
        </w:rPr>
        <w:t xml:space="preserve"> pay, project restrictions and unconscious </w:t>
      </w:r>
      <w:r w:rsidR="008A4F33" w:rsidRPr="00EA1B73">
        <w:rPr>
          <w:rFonts w:ascii="Arial" w:hAnsi="Arial" w:cs="Arial"/>
          <w:bCs/>
        </w:rPr>
        <w:t xml:space="preserve">biases, </w:t>
      </w:r>
      <w:r w:rsidR="00607725" w:rsidRPr="00EA1B73">
        <w:rPr>
          <w:rFonts w:ascii="Arial" w:hAnsi="Arial" w:cs="Arial"/>
          <w:bCs/>
        </w:rPr>
        <w:t xml:space="preserve">are key factors used to create these barriers. </w:t>
      </w:r>
      <w:r w:rsidRPr="00EA1B73">
        <w:rPr>
          <w:rFonts w:ascii="Arial" w:hAnsi="Arial" w:cs="Arial"/>
          <w:bCs/>
        </w:rPr>
        <w:t>The review has exposed the alternative pathways BAME individuals and women</w:t>
      </w:r>
      <w:r w:rsidR="008A4F33" w:rsidRPr="00EA1B73">
        <w:rPr>
          <w:rFonts w:ascii="Arial" w:hAnsi="Arial" w:cs="Arial"/>
          <w:bCs/>
        </w:rPr>
        <w:t>,</w:t>
      </w:r>
      <w:r w:rsidRPr="00EA1B73">
        <w:rPr>
          <w:rFonts w:ascii="Arial" w:hAnsi="Arial" w:cs="Arial"/>
          <w:bCs/>
        </w:rPr>
        <w:t xml:space="preserve"> have and are currently </w:t>
      </w:r>
      <w:r w:rsidR="00607725" w:rsidRPr="00EA1B73">
        <w:rPr>
          <w:rFonts w:ascii="Arial" w:hAnsi="Arial" w:cs="Arial"/>
          <w:bCs/>
        </w:rPr>
        <w:t>taking to</w:t>
      </w:r>
      <w:r w:rsidRPr="00EA1B73">
        <w:rPr>
          <w:rFonts w:ascii="Arial" w:hAnsi="Arial" w:cs="Arial"/>
          <w:bCs/>
        </w:rPr>
        <w:t xml:space="preserve"> be acknowledge and consider for projects, within their profession. </w:t>
      </w:r>
      <w:r w:rsidR="00607725" w:rsidRPr="00EA1B73">
        <w:rPr>
          <w:rFonts w:ascii="Arial" w:hAnsi="Arial" w:cs="Arial"/>
          <w:bCs/>
        </w:rPr>
        <w:t xml:space="preserve"> </w:t>
      </w:r>
    </w:p>
    <w:p w14:paraId="611A1340" w14:textId="77777777" w:rsidR="005115CD" w:rsidRPr="00EA1B73" w:rsidRDefault="005115CD" w:rsidP="00EA1B73">
      <w:pPr>
        <w:spacing w:line="360" w:lineRule="auto"/>
        <w:jc w:val="both"/>
        <w:rPr>
          <w:rFonts w:ascii="Arial" w:hAnsi="Arial" w:cs="Arial"/>
        </w:rPr>
      </w:pPr>
    </w:p>
    <w:p w14:paraId="64048F27" w14:textId="76B02025" w:rsidR="00882D5A" w:rsidRPr="00EA1B73" w:rsidRDefault="005115CD" w:rsidP="00EA1B73">
      <w:pPr>
        <w:spacing w:line="360" w:lineRule="auto"/>
        <w:jc w:val="both"/>
        <w:rPr>
          <w:rFonts w:ascii="Arial" w:hAnsi="Arial" w:cs="Arial"/>
        </w:rPr>
      </w:pPr>
      <w:r w:rsidRPr="00EA1B73">
        <w:rPr>
          <w:rFonts w:ascii="Arial" w:hAnsi="Arial" w:cs="Arial"/>
        </w:rPr>
        <w:t xml:space="preserve">BAME women face two unethical barriers as professionals in the architecture industry: Being a woman and being of colour. These barriers have the ability to influence their architectural practice and the way they are perceived in a domestic and workplace environment. </w:t>
      </w:r>
      <w:r w:rsidR="00882D5A" w:rsidRPr="00EA1B73">
        <w:rPr>
          <w:rFonts w:ascii="Arial" w:hAnsi="Arial" w:cs="Arial"/>
        </w:rPr>
        <w:t>It can be conclude</w:t>
      </w:r>
      <w:r w:rsidR="00C13086" w:rsidRPr="00EA1B73">
        <w:rPr>
          <w:rFonts w:ascii="Arial" w:hAnsi="Arial" w:cs="Arial"/>
        </w:rPr>
        <w:t>d that Greene</w:t>
      </w:r>
      <w:r w:rsidR="008174ED" w:rsidRPr="00EA1B73">
        <w:rPr>
          <w:rFonts w:ascii="Arial" w:hAnsi="Arial" w:cs="Arial"/>
        </w:rPr>
        <w:t>’s</w:t>
      </w:r>
      <w:r w:rsidR="00C13086" w:rsidRPr="00EA1B73">
        <w:rPr>
          <w:rFonts w:ascii="Arial" w:hAnsi="Arial" w:cs="Arial"/>
        </w:rPr>
        <w:t xml:space="preserve"> experience could be the attributed to </w:t>
      </w:r>
      <w:r w:rsidR="008174ED" w:rsidRPr="00EA1B73">
        <w:rPr>
          <w:rFonts w:ascii="Arial" w:hAnsi="Arial" w:cs="Arial"/>
        </w:rPr>
        <w:t xml:space="preserve">the </w:t>
      </w:r>
      <w:r w:rsidR="00C13086" w:rsidRPr="00EA1B73">
        <w:rPr>
          <w:rFonts w:ascii="Arial" w:hAnsi="Arial" w:cs="Arial"/>
        </w:rPr>
        <w:t xml:space="preserve">societal norms </w:t>
      </w:r>
      <w:r w:rsidR="008174ED" w:rsidRPr="00EA1B73">
        <w:rPr>
          <w:rFonts w:ascii="Arial" w:hAnsi="Arial" w:cs="Arial"/>
        </w:rPr>
        <w:t>of</w:t>
      </w:r>
      <w:r w:rsidR="00C13086" w:rsidRPr="00EA1B73">
        <w:rPr>
          <w:rFonts w:ascii="Arial" w:hAnsi="Arial" w:cs="Arial"/>
        </w:rPr>
        <w:t xml:space="preserve"> the 1940s</w:t>
      </w:r>
      <w:r w:rsidR="008174ED" w:rsidRPr="00EA1B73">
        <w:rPr>
          <w:rFonts w:ascii="Arial" w:hAnsi="Arial" w:cs="Arial"/>
        </w:rPr>
        <w:t>.</w:t>
      </w:r>
      <w:r w:rsidR="00C13086" w:rsidRPr="00EA1B73">
        <w:rPr>
          <w:rFonts w:ascii="Arial" w:hAnsi="Arial" w:cs="Arial"/>
        </w:rPr>
        <w:t xml:space="preserve"> </w:t>
      </w:r>
      <w:r w:rsidR="008174ED" w:rsidRPr="00EA1B73">
        <w:rPr>
          <w:rFonts w:ascii="Arial" w:hAnsi="Arial" w:cs="Arial"/>
        </w:rPr>
        <w:t>However,</w:t>
      </w:r>
      <w:r w:rsidR="00C13086" w:rsidRPr="00EA1B73">
        <w:rPr>
          <w:rFonts w:ascii="Arial" w:hAnsi="Arial" w:cs="Arial"/>
        </w:rPr>
        <w:t xml:space="preserve"> the survey conducted by </w:t>
      </w:r>
      <w:r w:rsidR="008A4F33" w:rsidRPr="00EA1B73">
        <w:rPr>
          <w:rFonts w:ascii="Arial" w:hAnsi="Arial" w:cs="Arial"/>
        </w:rPr>
        <w:t>R</w:t>
      </w:r>
      <w:r w:rsidRPr="00EA1B73">
        <w:rPr>
          <w:rFonts w:ascii="Arial" w:hAnsi="Arial" w:cs="Arial"/>
        </w:rPr>
        <w:t>ichard Waite, 2020</w:t>
      </w:r>
      <w:r w:rsidR="00C13086" w:rsidRPr="00EA1B73">
        <w:rPr>
          <w:rFonts w:ascii="Arial" w:hAnsi="Arial" w:cs="Arial"/>
        </w:rPr>
        <w:t xml:space="preserve"> </w:t>
      </w:r>
      <w:r w:rsidR="008174ED" w:rsidRPr="00EA1B73">
        <w:rPr>
          <w:rFonts w:ascii="Arial" w:hAnsi="Arial" w:cs="Arial"/>
        </w:rPr>
        <w:t>and the Steven</w:t>
      </w:r>
      <w:r w:rsidR="00C13086" w:rsidRPr="00EA1B73">
        <w:rPr>
          <w:rFonts w:ascii="Arial" w:hAnsi="Arial" w:cs="Arial"/>
        </w:rPr>
        <w:t xml:space="preserve"> Lawrence</w:t>
      </w:r>
      <w:r w:rsidR="008174ED" w:rsidRPr="00EA1B73">
        <w:rPr>
          <w:rFonts w:ascii="Arial" w:hAnsi="Arial" w:cs="Arial"/>
        </w:rPr>
        <w:t xml:space="preserve"> Foundation</w:t>
      </w:r>
      <w:r w:rsidR="00C13086" w:rsidRPr="00EA1B73">
        <w:rPr>
          <w:rFonts w:ascii="Arial" w:hAnsi="Arial" w:cs="Arial"/>
        </w:rPr>
        <w:t xml:space="preserve"> </w:t>
      </w:r>
      <w:r w:rsidR="008174ED" w:rsidRPr="00EA1B73">
        <w:rPr>
          <w:rFonts w:ascii="Arial" w:hAnsi="Arial" w:cs="Arial"/>
        </w:rPr>
        <w:t>conveyed, that</w:t>
      </w:r>
      <w:r w:rsidR="00C13086" w:rsidRPr="00EA1B73">
        <w:rPr>
          <w:rFonts w:ascii="Arial" w:hAnsi="Arial" w:cs="Arial"/>
        </w:rPr>
        <w:t xml:space="preserve"> th</w:t>
      </w:r>
      <w:r w:rsidR="008174ED" w:rsidRPr="00EA1B73">
        <w:rPr>
          <w:rFonts w:ascii="Arial" w:hAnsi="Arial" w:cs="Arial"/>
        </w:rPr>
        <w:t>e</w:t>
      </w:r>
      <w:r w:rsidR="00C13086" w:rsidRPr="00EA1B73">
        <w:rPr>
          <w:rFonts w:ascii="Arial" w:hAnsi="Arial" w:cs="Arial"/>
        </w:rPr>
        <w:t>s</w:t>
      </w:r>
      <w:r w:rsidR="008174ED" w:rsidRPr="00EA1B73">
        <w:rPr>
          <w:rFonts w:ascii="Arial" w:hAnsi="Arial" w:cs="Arial"/>
        </w:rPr>
        <w:t>e</w:t>
      </w:r>
      <w:r w:rsidR="00C13086" w:rsidRPr="00EA1B73">
        <w:rPr>
          <w:rFonts w:ascii="Arial" w:hAnsi="Arial" w:cs="Arial"/>
        </w:rPr>
        <w:t xml:space="preserve"> discriminatory practice</w:t>
      </w:r>
      <w:r w:rsidR="008174ED" w:rsidRPr="00EA1B73">
        <w:rPr>
          <w:rFonts w:ascii="Arial" w:hAnsi="Arial" w:cs="Arial"/>
        </w:rPr>
        <w:t>s are</w:t>
      </w:r>
      <w:r w:rsidR="00C13086" w:rsidRPr="00EA1B73">
        <w:rPr>
          <w:rFonts w:ascii="Arial" w:hAnsi="Arial" w:cs="Arial"/>
        </w:rPr>
        <w:t xml:space="preserve"> </w:t>
      </w:r>
      <w:r w:rsidR="008174ED" w:rsidRPr="00EA1B73">
        <w:rPr>
          <w:rFonts w:ascii="Arial" w:hAnsi="Arial" w:cs="Arial"/>
        </w:rPr>
        <w:t>present in todays’ architectural</w:t>
      </w:r>
      <w:r w:rsidRPr="00EA1B73">
        <w:rPr>
          <w:rFonts w:ascii="Arial" w:hAnsi="Arial" w:cs="Arial"/>
        </w:rPr>
        <w:t xml:space="preserve"> industry</w:t>
      </w:r>
      <w:r w:rsidR="008A4F33" w:rsidRPr="00EA1B73">
        <w:rPr>
          <w:rFonts w:ascii="Arial" w:hAnsi="Arial" w:cs="Arial"/>
        </w:rPr>
        <w:t>.</w:t>
      </w:r>
      <w:r w:rsidRPr="00EA1B73">
        <w:rPr>
          <w:rFonts w:ascii="Arial" w:hAnsi="Arial" w:cs="Arial"/>
        </w:rPr>
        <w:t xml:space="preserve"> World</w:t>
      </w:r>
      <w:r w:rsidR="008A4F33" w:rsidRPr="00EA1B73">
        <w:rPr>
          <w:rFonts w:ascii="Arial" w:hAnsi="Arial" w:cs="Arial"/>
        </w:rPr>
        <w:t xml:space="preserve"> renowned architect, </w:t>
      </w:r>
      <w:proofErr w:type="spellStart"/>
      <w:r w:rsidR="008A4F33" w:rsidRPr="00EA1B73">
        <w:rPr>
          <w:rFonts w:ascii="Arial" w:hAnsi="Arial" w:cs="Arial"/>
        </w:rPr>
        <w:t>Seblan</w:t>
      </w:r>
      <w:proofErr w:type="spellEnd"/>
      <w:r w:rsidR="008A4F33" w:rsidRPr="00EA1B73">
        <w:rPr>
          <w:rFonts w:ascii="Arial" w:hAnsi="Arial" w:cs="Arial"/>
        </w:rPr>
        <w:t xml:space="preserve"> has dedicated her career to breaking the</w:t>
      </w:r>
      <w:r w:rsidRPr="00EA1B73">
        <w:rPr>
          <w:rFonts w:ascii="Arial" w:hAnsi="Arial" w:cs="Arial"/>
        </w:rPr>
        <w:t>se</w:t>
      </w:r>
      <w:r w:rsidR="008A4F33" w:rsidRPr="00EA1B73">
        <w:rPr>
          <w:rFonts w:ascii="Arial" w:hAnsi="Arial" w:cs="Arial"/>
        </w:rPr>
        <w:t xml:space="preserve"> barriers, through</w:t>
      </w:r>
      <w:r w:rsidRPr="00EA1B73">
        <w:rPr>
          <w:rFonts w:ascii="Arial" w:hAnsi="Arial" w:cs="Arial"/>
        </w:rPr>
        <w:t xml:space="preserve"> her</w:t>
      </w:r>
      <w:r w:rsidR="008A4F33" w:rsidRPr="00EA1B73">
        <w:rPr>
          <w:rFonts w:ascii="Arial" w:hAnsi="Arial" w:cs="Arial"/>
        </w:rPr>
        <w:t xml:space="preserve"> platforms, books and advocacy. Her work helps to promote, encourage and engage people from younger generation to a practicing professional</w:t>
      </w:r>
      <w:r w:rsidR="008174ED" w:rsidRPr="00EA1B73">
        <w:rPr>
          <w:rFonts w:ascii="Arial" w:hAnsi="Arial" w:cs="Arial"/>
        </w:rPr>
        <w:t xml:space="preserve"> </w:t>
      </w:r>
      <w:r w:rsidRPr="00EA1B73">
        <w:rPr>
          <w:rFonts w:ascii="Arial" w:hAnsi="Arial" w:cs="Arial"/>
        </w:rPr>
        <w:t xml:space="preserve">within the </w:t>
      </w:r>
      <w:r w:rsidR="008174ED" w:rsidRPr="00EA1B73">
        <w:rPr>
          <w:rFonts w:ascii="Arial" w:hAnsi="Arial" w:cs="Arial"/>
        </w:rPr>
        <w:t>industry</w:t>
      </w:r>
      <w:r w:rsidR="00C13086" w:rsidRPr="00EA1B73">
        <w:rPr>
          <w:rFonts w:ascii="Arial" w:hAnsi="Arial" w:cs="Arial"/>
        </w:rPr>
        <w:t xml:space="preserve">. </w:t>
      </w:r>
    </w:p>
    <w:p w14:paraId="65764A0E" w14:textId="0603E051" w:rsidR="005115CD" w:rsidRPr="00EA1B73" w:rsidRDefault="005115CD" w:rsidP="00EA1B73">
      <w:pPr>
        <w:spacing w:line="360" w:lineRule="auto"/>
        <w:jc w:val="both"/>
        <w:rPr>
          <w:rFonts w:ascii="Arial" w:hAnsi="Arial" w:cs="Arial"/>
        </w:rPr>
      </w:pPr>
    </w:p>
    <w:p w14:paraId="19292F69" w14:textId="3B083A79" w:rsidR="00834B43" w:rsidRPr="00EA1B73" w:rsidRDefault="00834B43" w:rsidP="00EA1B73">
      <w:pPr>
        <w:spacing w:line="360" w:lineRule="auto"/>
        <w:jc w:val="both"/>
        <w:rPr>
          <w:rFonts w:ascii="Arial" w:hAnsi="Arial" w:cs="Arial"/>
        </w:rPr>
      </w:pPr>
      <w:r w:rsidRPr="00EA1B73">
        <w:rPr>
          <w:rFonts w:ascii="Arial" w:hAnsi="Arial" w:cs="Arial"/>
        </w:rPr>
        <w:t xml:space="preserve">The findings of this review have eluded the presence of a diversity crisis being present in todays’ architectural industry. The barriers that were once created due to </w:t>
      </w:r>
      <w:r w:rsidR="005115CD" w:rsidRPr="00EA1B73">
        <w:rPr>
          <w:rFonts w:ascii="Arial" w:hAnsi="Arial" w:cs="Arial"/>
        </w:rPr>
        <w:t>societal</w:t>
      </w:r>
      <w:r w:rsidRPr="00EA1B73">
        <w:rPr>
          <w:rFonts w:ascii="Arial" w:hAnsi="Arial" w:cs="Arial"/>
        </w:rPr>
        <w:t xml:space="preserve"> norms, are still present in todays’ practices and ha</w:t>
      </w:r>
      <w:r w:rsidR="005115CD" w:rsidRPr="00EA1B73">
        <w:rPr>
          <w:rFonts w:ascii="Arial" w:hAnsi="Arial" w:cs="Arial"/>
        </w:rPr>
        <w:t>ve</w:t>
      </w:r>
      <w:r w:rsidRPr="00EA1B73">
        <w:rPr>
          <w:rFonts w:ascii="Arial" w:hAnsi="Arial" w:cs="Arial"/>
        </w:rPr>
        <w:t xml:space="preserve"> a similar detrimental effect </w:t>
      </w:r>
      <w:r w:rsidR="005115CD" w:rsidRPr="00EA1B73">
        <w:rPr>
          <w:rFonts w:ascii="Arial" w:hAnsi="Arial" w:cs="Arial"/>
        </w:rPr>
        <w:t>on</w:t>
      </w:r>
      <w:r w:rsidRPr="00EA1B73">
        <w:rPr>
          <w:rFonts w:ascii="Arial" w:hAnsi="Arial" w:cs="Arial"/>
        </w:rPr>
        <w:t xml:space="preserve"> women and BAME individuals. </w:t>
      </w:r>
    </w:p>
    <w:p w14:paraId="45B80D46" w14:textId="77777777" w:rsidR="008D1517" w:rsidRPr="00EA1B73" w:rsidRDefault="008D1517" w:rsidP="00EA1B73">
      <w:pPr>
        <w:spacing w:line="360" w:lineRule="auto"/>
        <w:jc w:val="both"/>
        <w:rPr>
          <w:rFonts w:ascii="Arial" w:hAnsi="Arial" w:cs="Arial"/>
        </w:rPr>
      </w:pPr>
    </w:p>
    <w:p w14:paraId="58EF71B6" w14:textId="554B422C" w:rsidR="00822F25" w:rsidRPr="00EA1B73" w:rsidRDefault="00822F25" w:rsidP="00EA1B73">
      <w:pPr>
        <w:tabs>
          <w:tab w:val="left" w:pos="4984"/>
        </w:tabs>
        <w:spacing w:line="360" w:lineRule="auto"/>
        <w:jc w:val="both"/>
        <w:rPr>
          <w:rFonts w:ascii="Arial" w:hAnsi="Arial" w:cs="Arial"/>
        </w:rPr>
      </w:pPr>
      <w:r w:rsidRPr="00EA1B73">
        <w:rPr>
          <w:rFonts w:ascii="Arial" w:hAnsi="Arial" w:cs="Arial"/>
        </w:rPr>
        <w:t>Diversity should not be an obsolete agenda</w:t>
      </w:r>
      <w:r w:rsidR="005115CD" w:rsidRPr="00EA1B73">
        <w:rPr>
          <w:rFonts w:ascii="Arial" w:hAnsi="Arial" w:cs="Arial"/>
        </w:rPr>
        <w:t xml:space="preserve"> item</w:t>
      </w:r>
      <w:r w:rsidRPr="00EA1B73">
        <w:rPr>
          <w:rFonts w:ascii="Arial" w:hAnsi="Arial" w:cs="Arial"/>
        </w:rPr>
        <w:t xml:space="preserve">. Changes require senior management support and continuous application in </w:t>
      </w:r>
      <w:r w:rsidR="00CE62EB" w:rsidRPr="00EA1B73">
        <w:rPr>
          <w:rFonts w:ascii="Arial" w:hAnsi="Arial" w:cs="Arial"/>
        </w:rPr>
        <w:t xml:space="preserve">the </w:t>
      </w:r>
      <w:r w:rsidRPr="00EA1B73">
        <w:rPr>
          <w:rFonts w:ascii="Arial" w:hAnsi="Arial" w:cs="Arial"/>
        </w:rPr>
        <w:t xml:space="preserve">architectural working practices. A behavioural change </w:t>
      </w:r>
      <w:r w:rsidR="00CE62EB" w:rsidRPr="00EA1B73">
        <w:rPr>
          <w:rFonts w:ascii="Arial" w:hAnsi="Arial" w:cs="Arial"/>
        </w:rPr>
        <w:t xml:space="preserve">across the industry </w:t>
      </w:r>
      <w:r w:rsidRPr="00EA1B73">
        <w:rPr>
          <w:rFonts w:ascii="Arial" w:hAnsi="Arial" w:cs="Arial"/>
        </w:rPr>
        <w:t>is re</w:t>
      </w:r>
      <w:r w:rsidR="00CE62EB" w:rsidRPr="00EA1B73">
        <w:rPr>
          <w:rFonts w:ascii="Arial" w:hAnsi="Arial" w:cs="Arial"/>
        </w:rPr>
        <w:t xml:space="preserve">quired, in order for these positive practices to be sustainable and adopted at levels of entry. </w:t>
      </w:r>
    </w:p>
    <w:p w14:paraId="43367BC9" w14:textId="77777777" w:rsidR="00101A41" w:rsidRPr="00EA1B73" w:rsidRDefault="00101A41" w:rsidP="00EA1B73">
      <w:pPr>
        <w:tabs>
          <w:tab w:val="left" w:pos="4984"/>
        </w:tabs>
        <w:spacing w:line="360" w:lineRule="auto"/>
        <w:jc w:val="both"/>
        <w:rPr>
          <w:rFonts w:ascii="Arial" w:hAnsi="Arial" w:cs="Arial"/>
        </w:rPr>
      </w:pPr>
    </w:p>
    <w:p w14:paraId="6BAA1A16" w14:textId="77777777" w:rsidR="00034AA5" w:rsidRPr="00EA1B73" w:rsidRDefault="002E7411" w:rsidP="00EA1B73">
      <w:pPr>
        <w:tabs>
          <w:tab w:val="left" w:pos="4984"/>
        </w:tabs>
        <w:spacing w:line="360" w:lineRule="auto"/>
        <w:jc w:val="both"/>
        <w:rPr>
          <w:rFonts w:ascii="Arial" w:hAnsi="Arial" w:cs="Arial"/>
        </w:rPr>
      </w:pPr>
      <w:r w:rsidRPr="00EA1B73">
        <w:rPr>
          <w:rFonts w:ascii="Arial" w:hAnsi="Arial" w:cs="Arial"/>
        </w:rPr>
        <w:t xml:space="preserve">The scope of this review was limited to gender and race, however increasing the scope to review the other elements of diversity would have approved or disproved the research question. Is the architecture industry experiencing a diversity crisis? Consideration for age, sexual orientation and disability would have allowed a more comprehensive approval or disapproval of the question. Although the review did not include these elements, the findings did suggest the presence of barriers within the industry for women and people of colour. </w:t>
      </w:r>
      <w:r w:rsidR="009A111B" w:rsidRPr="00EA1B73">
        <w:rPr>
          <w:rFonts w:ascii="Arial" w:hAnsi="Arial" w:cs="Arial"/>
        </w:rPr>
        <w:t>This review may have benefited from a primary study design whereby a group of professional</w:t>
      </w:r>
      <w:r w:rsidRPr="00EA1B73">
        <w:rPr>
          <w:rFonts w:ascii="Arial" w:hAnsi="Arial" w:cs="Arial"/>
        </w:rPr>
        <w:t>s</w:t>
      </w:r>
      <w:r w:rsidR="009A111B" w:rsidRPr="00EA1B73">
        <w:rPr>
          <w:rFonts w:ascii="Arial" w:hAnsi="Arial" w:cs="Arial"/>
        </w:rPr>
        <w:t xml:space="preserve"> working in the industry were interviewed about their experiences of the industry in relation to</w:t>
      </w:r>
      <w:r w:rsidRPr="00EA1B73">
        <w:rPr>
          <w:rFonts w:ascii="Arial" w:hAnsi="Arial" w:cs="Arial"/>
        </w:rPr>
        <w:t xml:space="preserve"> their</w:t>
      </w:r>
      <w:r w:rsidR="009A111B" w:rsidRPr="00EA1B73">
        <w:rPr>
          <w:rFonts w:ascii="Arial" w:hAnsi="Arial" w:cs="Arial"/>
        </w:rPr>
        <w:t xml:space="preserve"> race and gender. </w:t>
      </w:r>
      <w:r w:rsidR="008D1517" w:rsidRPr="00EA1B73">
        <w:rPr>
          <w:rFonts w:ascii="Arial" w:hAnsi="Arial" w:cs="Arial"/>
        </w:rPr>
        <w:t xml:space="preserve">   </w:t>
      </w:r>
    </w:p>
    <w:p w14:paraId="5C498591" w14:textId="77777777" w:rsidR="00034AA5" w:rsidRPr="00EA1B73" w:rsidRDefault="00034AA5" w:rsidP="00EA1B73">
      <w:pPr>
        <w:tabs>
          <w:tab w:val="left" w:pos="4984"/>
        </w:tabs>
        <w:spacing w:line="360" w:lineRule="auto"/>
        <w:jc w:val="both"/>
        <w:rPr>
          <w:rFonts w:ascii="Arial" w:hAnsi="Arial" w:cs="Arial"/>
        </w:rPr>
      </w:pPr>
    </w:p>
    <w:p w14:paraId="11073C9E" w14:textId="110D2201" w:rsidR="008D1517" w:rsidRPr="00EA1B73" w:rsidRDefault="00034AA5" w:rsidP="00EA1B73">
      <w:pPr>
        <w:tabs>
          <w:tab w:val="left" w:pos="4984"/>
        </w:tabs>
        <w:spacing w:line="360" w:lineRule="auto"/>
        <w:jc w:val="both"/>
        <w:rPr>
          <w:rFonts w:ascii="Arial" w:hAnsi="Arial" w:cs="Arial"/>
        </w:rPr>
      </w:pPr>
      <w:r w:rsidRPr="00EA1B73">
        <w:rPr>
          <w:rFonts w:ascii="Arial" w:hAnsi="Arial" w:cs="Arial"/>
          <w:b/>
          <w:bCs/>
          <w:u w:val="single"/>
        </w:rPr>
        <w:t>Recommendations</w:t>
      </w:r>
      <w:r w:rsidR="008D1517" w:rsidRPr="00EA1B73">
        <w:rPr>
          <w:rFonts w:ascii="Arial" w:hAnsi="Arial" w:cs="Arial"/>
        </w:rPr>
        <w:t xml:space="preserve"> </w:t>
      </w:r>
    </w:p>
    <w:p w14:paraId="14302516" w14:textId="09BABDE2" w:rsidR="0026576B" w:rsidRPr="00EA1B73" w:rsidRDefault="0061495F" w:rsidP="00EA1B73">
      <w:pPr>
        <w:tabs>
          <w:tab w:val="left" w:pos="4984"/>
        </w:tabs>
        <w:spacing w:line="360" w:lineRule="auto"/>
        <w:jc w:val="both"/>
        <w:rPr>
          <w:rFonts w:ascii="Arial" w:hAnsi="Arial" w:cs="Arial"/>
        </w:rPr>
      </w:pPr>
      <w:r w:rsidRPr="00EA1B73">
        <w:rPr>
          <w:rFonts w:ascii="Arial" w:hAnsi="Arial" w:cs="Arial"/>
        </w:rPr>
        <w:t>This review has highlighted the absence o</w:t>
      </w:r>
      <w:r w:rsidR="00533FAD" w:rsidRPr="00EA1B73">
        <w:rPr>
          <w:rFonts w:ascii="Arial" w:hAnsi="Arial" w:cs="Arial"/>
        </w:rPr>
        <w:t>f</w:t>
      </w:r>
      <w:r w:rsidRPr="00EA1B73">
        <w:rPr>
          <w:rFonts w:ascii="Arial" w:hAnsi="Arial" w:cs="Arial"/>
        </w:rPr>
        <w:t xml:space="preserve"> </w:t>
      </w:r>
      <w:r w:rsidR="00533FAD" w:rsidRPr="00EA1B73">
        <w:rPr>
          <w:rFonts w:ascii="Arial" w:hAnsi="Arial" w:cs="Arial"/>
        </w:rPr>
        <w:t xml:space="preserve">significant </w:t>
      </w:r>
      <w:r w:rsidRPr="00EA1B73">
        <w:rPr>
          <w:rFonts w:ascii="Arial" w:hAnsi="Arial" w:cs="Arial"/>
        </w:rPr>
        <w:t>data within the architecture industry</w:t>
      </w:r>
      <w:r w:rsidR="00533FAD" w:rsidRPr="00EA1B73">
        <w:rPr>
          <w:rFonts w:ascii="Arial" w:hAnsi="Arial" w:cs="Arial"/>
        </w:rPr>
        <w:t xml:space="preserve"> in relation to diversity</w:t>
      </w:r>
      <w:r w:rsidRPr="00EA1B73">
        <w:rPr>
          <w:rFonts w:ascii="Arial" w:hAnsi="Arial" w:cs="Arial"/>
        </w:rPr>
        <w:t>. A larger study across the industry would help to provide more comprehensive evidence and data. The presence of this information will help companies, educational establishments and royal societies to create practices that will help to increase diversity</w:t>
      </w:r>
      <w:r w:rsidR="00533FAD" w:rsidRPr="00EA1B73">
        <w:rPr>
          <w:rFonts w:ascii="Arial" w:hAnsi="Arial" w:cs="Arial"/>
        </w:rPr>
        <w:t xml:space="preserve"> and inclusion</w:t>
      </w:r>
      <w:r w:rsidRPr="00EA1B73">
        <w:rPr>
          <w:rFonts w:ascii="Arial" w:hAnsi="Arial" w:cs="Arial"/>
        </w:rPr>
        <w:t xml:space="preserve"> across the industry and eliminate historic</w:t>
      </w:r>
      <w:r w:rsidR="00533FAD" w:rsidRPr="00EA1B73">
        <w:rPr>
          <w:rFonts w:ascii="Arial" w:hAnsi="Arial" w:cs="Arial"/>
        </w:rPr>
        <w:t>al</w:t>
      </w:r>
      <w:r w:rsidRPr="00EA1B73">
        <w:rPr>
          <w:rFonts w:ascii="Arial" w:hAnsi="Arial" w:cs="Arial"/>
        </w:rPr>
        <w:t xml:space="preserve"> barriers. Royal societies should conduct an annual audit </w:t>
      </w:r>
      <w:r w:rsidR="008D1517" w:rsidRPr="00EA1B73">
        <w:rPr>
          <w:rFonts w:ascii="Arial" w:hAnsi="Arial" w:cs="Arial"/>
        </w:rPr>
        <w:t>for</w:t>
      </w:r>
      <w:r w:rsidRPr="00EA1B73">
        <w:rPr>
          <w:rFonts w:ascii="Arial" w:hAnsi="Arial" w:cs="Arial"/>
        </w:rPr>
        <w:t xml:space="preserve"> diversity</w:t>
      </w:r>
      <w:r w:rsidR="00533FAD" w:rsidRPr="00EA1B73">
        <w:rPr>
          <w:rFonts w:ascii="Arial" w:hAnsi="Arial" w:cs="Arial"/>
        </w:rPr>
        <w:t>, publishing in line with other sectors</w:t>
      </w:r>
      <w:r w:rsidR="0096751D" w:rsidRPr="00EA1B73">
        <w:rPr>
          <w:rFonts w:ascii="Arial" w:hAnsi="Arial" w:cs="Arial"/>
        </w:rPr>
        <w:t xml:space="preserve">. </w:t>
      </w:r>
      <w:r w:rsidR="00F350BF" w:rsidRPr="00EA1B73">
        <w:rPr>
          <w:rFonts w:ascii="Arial" w:hAnsi="Arial" w:cs="Arial"/>
        </w:rPr>
        <w:t xml:space="preserve">The statistics should be accessible and </w:t>
      </w:r>
      <w:r w:rsidR="00533FAD" w:rsidRPr="00EA1B73">
        <w:rPr>
          <w:rFonts w:ascii="Arial" w:hAnsi="Arial" w:cs="Arial"/>
        </w:rPr>
        <w:t xml:space="preserve">a </w:t>
      </w:r>
      <w:r w:rsidR="00F350BF" w:rsidRPr="00EA1B73">
        <w:rPr>
          <w:rFonts w:ascii="Arial" w:hAnsi="Arial" w:cs="Arial"/>
        </w:rPr>
        <w:t xml:space="preserve">mandatory requirement </w:t>
      </w:r>
      <w:r w:rsidR="00533FAD" w:rsidRPr="00EA1B73">
        <w:rPr>
          <w:rFonts w:ascii="Arial" w:hAnsi="Arial" w:cs="Arial"/>
        </w:rPr>
        <w:t>for</w:t>
      </w:r>
      <w:r w:rsidR="00F350BF" w:rsidRPr="00EA1B73">
        <w:rPr>
          <w:rFonts w:ascii="Arial" w:hAnsi="Arial" w:cs="Arial"/>
        </w:rPr>
        <w:t xml:space="preserve"> all registered practices and companies</w:t>
      </w:r>
      <w:r w:rsidR="008D1517" w:rsidRPr="00EA1B73">
        <w:rPr>
          <w:rFonts w:ascii="Arial" w:hAnsi="Arial" w:cs="Arial"/>
        </w:rPr>
        <w:t>.</w:t>
      </w:r>
    </w:p>
    <w:p w14:paraId="1BF7EF45" w14:textId="11A2EB08" w:rsidR="0026576B" w:rsidRPr="003F4150" w:rsidRDefault="0026576B" w:rsidP="003134C7">
      <w:pPr>
        <w:tabs>
          <w:tab w:val="left" w:pos="4984"/>
        </w:tabs>
        <w:spacing w:line="360" w:lineRule="auto"/>
        <w:jc w:val="both"/>
        <w:rPr>
          <w:rFonts w:ascii="Times New Roman" w:hAnsi="Times New Roman" w:cs="Times New Roman"/>
          <w:sz w:val="32"/>
          <w:szCs w:val="32"/>
        </w:rPr>
      </w:pPr>
    </w:p>
    <w:p w14:paraId="321F57E4" w14:textId="77777777" w:rsidR="0026576B" w:rsidRPr="003F4150" w:rsidRDefault="0026576B" w:rsidP="003134C7">
      <w:pPr>
        <w:tabs>
          <w:tab w:val="left" w:pos="4984"/>
        </w:tabs>
        <w:spacing w:line="360" w:lineRule="auto"/>
        <w:jc w:val="both"/>
        <w:rPr>
          <w:rFonts w:ascii="Times New Roman" w:hAnsi="Times New Roman" w:cs="Times New Roman"/>
          <w:sz w:val="32"/>
          <w:szCs w:val="32"/>
        </w:rPr>
      </w:pPr>
    </w:p>
    <w:p w14:paraId="3C72444C" w14:textId="77777777" w:rsidR="008A4F33" w:rsidRDefault="008A4F33" w:rsidP="003134C7">
      <w:pPr>
        <w:tabs>
          <w:tab w:val="left" w:pos="4984"/>
        </w:tabs>
        <w:spacing w:line="360" w:lineRule="auto"/>
        <w:jc w:val="both"/>
        <w:rPr>
          <w:rFonts w:ascii="Times New Roman" w:hAnsi="Times New Roman" w:cs="Times New Roman"/>
          <w:sz w:val="32"/>
          <w:szCs w:val="32"/>
        </w:rPr>
      </w:pPr>
    </w:p>
    <w:p w14:paraId="1A2D7738" w14:textId="77777777" w:rsidR="008A4F33" w:rsidRDefault="008A4F33" w:rsidP="003134C7">
      <w:pPr>
        <w:tabs>
          <w:tab w:val="left" w:pos="4984"/>
        </w:tabs>
        <w:spacing w:line="360" w:lineRule="auto"/>
        <w:jc w:val="both"/>
        <w:rPr>
          <w:rFonts w:ascii="Times New Roman" w:hAnsi="Times New Roman" w:cs="Times New Roman"/>
          <w:sz w:val="32"/>
          <w:szCs w:val="32"/>
        </w:rPr>
      </w:pPr>
    </w:p>
    <w:p w14:paraId="7C8A9FE9" w14:textId="77777777" w:rsidR="008A4F33" w:rsidRDefault="008A4F33" w:rsidP="003134C7">
      <w:pPr>
        <w:tabs>
          <w:tab w:val="left" w:pos="4984"/>
        </w:tabs>
        <w:spacing w:line="360" w:lineRule="auto"/>
        <w:jc w:val="both"/>
        <w:rPr>
          <w:rFonts w:ascii="Times New Roman" w:hAnsi="Times New Roman" w:cs="Times New Roman"/>
          <w:sz w:val="32"/>
          <w:szCs w:val="32"/>
        </w:rPr>
      </w:pPr>
    </w:p>
    <w:p w14:paraId="5B7C7921" w14:textId="77777777" w:rsidR="008A4F33" w:rsidRDefault="008A4F33" w:rsidP="003134C7">
      <w:pPr>
        <w:tabs>
          <w:tab w:val="left" w:pos="4984"/>
        </w:tabs>
        <w:spacing w:line="360" w:lineRule="auto"/>
        <w:jc w:val="both"/>
        <w:rPr>
          <w:rFonts w:ascii="Times New Roman" w:hAnsi="Times New Roman" w:cs="Times New Roman"/>
          <w:sz w:val="32"/>
          <w:szCs w:val="32"/>
        </w:rPr>
      </w:pPr>
    </w:p>
    <w:p w14:paraId="182B3BCA" w14:textId="77777777" w:rsidR="008A4F33" w:rsidRDefault="008A4F33" w:rsidP="003134C7">
      <w:pPr>
        <w:tabs>
          <w:tab w:val="left" w:pos="4984"/>
        </w:tabs>
        <w:spacing w:line="360" w:lineRule="auto"/>
        <w:jc w:val="both"/>
        <w:rPr>
          <w:rFonts w:ascii="Times New Roman" w:hAnsi="Times New Roman" w:cs="Times New Roman"/>
          <w:sz w:val="32"/>
          <w:szCs w:val="32"/>
        </w:rPr>
      </w:pPr>
    </w:p>
    <w:p w14:paraId="486C6C70" w14:textId="77777777" w:rsidR="008A4F33" w:rsidRDefault="008A4F33" w:rsidP="003134C7">
      <w:pPr>
        <w:tabs>
          <w:tab w:val="left" w:pos="4984"/>
        </w:tabs>
        <w:spacing w:line="360" w:lineRule="auto"/>
        <w:jc w:val="both"/>
        <w:rPr>
          <w:rFonts w:ascii="Times New Roman" w:hAnsi="Times New Roman" w:cs="Times New Roman"/>
          <w:sz w:val="32"/>
          <w:szCs w:val="32"/>
        </w:rPr>
      </w:pPr>
    </w:p>
    <w:p w14:paraId="666DCBF2" w14:textId="044EF443" w:rsidR="008D1517" w:rsidRDefault="008D1517" w:rsidP="003134C7">
      <w:pPr>
        <w:tabs>
          <w:tab w:val="left" w:pos="4984"/>
        </w:tabs>
        <w:spacing w:line="360" w:lineRule="auto"/>
        <w:jc w:val="both"/>
        <w:rPr>
          <w:rFonts w:ascii="Times New Roman" w:hAnsi="Times New Roman" w:cs="Times New Roman"/>
          <w:sz w:val="32"/>
          <w:szCs w:val="32"/>
        </w:rPr>
      </w:pPr>
    </w:p>
    <w:p w14:paraId="63FD6CAE" w14:textId="77777777" w:rsidR="00D432C7" w:rsidRDefault="00D432C7" w:rsidP="003134C7">
      <w:pPr>
        <w:tabs>
          <w:tab w:val="left" w:pos="4984"/>
        </w:tabs>
        <w:spacing w:line="360" w:lineRule="auto"/>
        <w:jc w:val="both"/>
        <w:rPr>
          <w:rFonts w:ascii="Times New Roman" w:hAnsi="Times New Roman" w:cs="Times New Roman"/>
          <w:sz w:val="32"/>
          <w:szCs w:val="32"/>
        </w:rPr>
      </w:pPr>
    </w:p>
    <w:p w14:paraId="2DDE6AC8" w14:textId="0C3F2DD9" w:rsidR="00B97A05" w:rsidRDefault="00B97A05" w:rsidP="008D1517">
      <w:pPr>
        <w:tabs>
          <w:tab w:val="left" w:pos="4984"/>
        </w:tabs>
        <w:spacing w:line="360" w:lineRule="auto"/>
        <w:jc w:val="center"/>
        <w:rPr>
          <w:rFonts w:ascii="Arial" w:hAnsi="Arial" w:cs="Arial"/>
          <w:b/>
          <w:bCs/>
          <w:u w:val="single"/>
        </w:rPr>
      </w:pPr>
      <w:r w:rsidRPr="00D432C7">
        <w:rPr>
          <w:rFonts w:ascii="Arial" w:hAnsi="Arial" w:cs="Arial"/>
          <w:b/>
          <w:bCs/>
          <w:u w:val="single"/>
        </w:rPr>
        <w:t>Bibliography</w:t>
      </w:r>
    </w:p>
    <w:p w14:paraId="6ECEA11D" w14:textId="77777777" w:rsidR="00D432C7" w:rsidRPr="00D432C7" w:rsidRDefault="00D432C7" w:rsidP="008D1517">
      <w:pPr>
        <w:tabs>
          <w:tab w:val="left" w:pos="4984"/>
        </w:tabs>
        <w:spacing w:line="360" w:lineRule="auto"/>
        <w:jc w:val="center"/>
        <w:rPr>
          <w:rFonts w:ascii="Arial" w:hAnsi="Arial" w:cs="Arial"/>
          <w:b/>
          <w:bCs/>
          <w:u w:val="single"/>
        </w:rPr>
      </w:pPr>
    </w:p>
    <w:p w14:paraId="73597682" w14:textId="77777777" w:rsidR="00B35DCA" w:rsidRPr="003F4150" w:rsidRDefault="00B97A05"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fldChar w:fldCharType="begin"/>
      </w:r>
      <w:r w:rsidRPr="003F4150">
        <w:rPr>
          <w:rFonts w:ascii="Times New Roman" w:hAnsi="Times New Roman" w:cs="Times New Roman"/>
          <w:sz w:val="32"/>
          <w:szCs w:val="32"/>
        </w:rPr>
        <w:instrText xml:space="preserve"> ADDIN ZOTERO_BIBL {"uncited":[["http://zotero.org/users/local/uanAnYFU/items/V5PA8I9J"]],"omitted":[],"custom":[]} CSL_BIBLIOGRAPHY </w:instrText>
      </w:r>
      <w:r w:rsidRPr="003F4150">
        <w:rPr>
          <w:rFonts w:ascii="Times New Roman" w:hAnsi="Times New Roman" w:cs="Times New Roman"/>
          <w:sz w:val="32"/>
          <w:szCs w:val="32"/>
        </w:rPr>
        <w:fldChar w:fldCharType="separate"/>
      </w:r>
      <w:r w:rsidR="00B35DCA" w:rsidRPr="003F4150">
        <w:rPr>
          <w:rFonts w:ascii="Times New Roman" w:hAnsi="Times New Roman" w:cs="Times New Roman"/>
          <w:sz w:val="32"/>
          <w:szCs w:val="32"/>
        </w:rPr>
        <w:t xml:space="preserve">‘Architecture is systemically racist. So what is the profession going to do about it?’ (2020) </w:t>
      </w:r>
      <w:r w:rsidR="00B35DCA" w:rsidRPr="003F4150">
        <w:rPr>
          <w:rFonts w:ascii="Times New Roman" w:hAnsi="Times New Roman" w:cs="Times New Roman"/>
          <w:i/>
          <w:iCs/>
          <w:sz w:val="32"/>
          <w:szCs w:val="32"/>
        </w:rPr>
        <w:t>The Architects’ Journal</w:t>
      </w:r>
      <w:r w:rsidR="00B35DCA" w:rsidRPr="003F4150">
        <w:rPr>
          <w:rFonts w:ascii="Times New Roman" w:hAnsi="Times New Roman" w:cs="Times New Roman"/>
          <w:sz w:val="32"/>
          <w:szCs w:val="32"/>
        </w:rPr>
        <w:t>, 23 July. Available at: https://www.architectsjournal.co.uk/news/architecture-is-systemically-racist-so-what-is-the-profession-going-to-do-about-it (Accessed: 5 April 2021).</w:t>
      </w:r>
    </w:p>
    <w:p w14:paraId="4A244892"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Beyond the Built Envirnoment (2021a) </w:t>
      </w:r>
      <w:r w:rsidRPr="003F4150">
        <w:rPr>
          <w:rFonts w:ascii="Times New Roman" w:hAnsi="Times New Roman" w:cs="Times New Roman"/>
          <w:i/>
          <w:iCs/>
          <w:sz w:val="32"/>
          <w:szCs w:val="32"/>
        </w:rPr>
        <w:t>Pascale Sablan | BEYOND THE BUILT ENVIRONMENT</w:t>
      </w:r>
      <w:r w:rsidRPr="003F4150">
        <w:rPr>
          <w:rFonts w:ascii="Times New Roman" w:hAnsi="Times New Roman" w:cs="Times New Roman"/>
          <w:sz w:val="32"/>
          <w:szCs w:val="32"/>
        </w:rPr>
        <w:t xml:space="preserve">, </w:t>
      </w:r>
      <w:r w:rsidRPr="003F4150">
        <w:rPr>
          <w:rFonts w:ascii="Times New Roman" w:hAnsi="Times New Roman" w:cs="Times New Roman"/>
          <w:i/>
          <w:iCs/>
          <w:sz w:val="32"/>
          <w:szCs w:val="32"/>
        </w:rPr>
        <w:t>BeyondtheBuilt.com</w:t>
      </w:r>
      <w:r w:rsidRPr="003F4150">
        <w:rPr>
          <w:rFonts w:ascii="Times New Roman" w:hAnsi="Times New Roman" w:cs="Times New Roman"/>
          <w:sz w:val="32"/>
          <w:szCs w:val="32"/>
        </w:rPr>
        <w:t>. Available at: https://www.beyondthebuilt.com/pascale-sablan (Accessed: 10 April 2021).</w:t>
      </w:r>
    </w:p>
    <w:p w14:paraId="6D00DFE1"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Beyond the Built Envirnoment (2021b) </w:t>
      </w:r>
      <w:r w:rsidRPr="003F4150">
        <w:rPr>
          <w:rFonts w:ascii="Times New Roman" w:hAnsi="Times New Roman" w:cs="Times New Roman"/>
          <w:i/>
          <w:iCs/>
          <w:sz w:val="32"/>
          <w:szCs w:val="32"/>
        </w:rPr>
        <w:t>Pascale Sablan | BEYOND THE BUILT ENVIRONMENT</w:t>
      </w:r>
      <w:r w:rsidRPr="003F4150">
        <w:rPr>
          <w:rFonts w:ascii="Times New Roman" w:hAnsi="Times New Roman" w:cs="Times New Roman"/>
          <w:sz w:val="32"/>
          <w:szCs w:val="32"/>
        </w:rPr>
        <w:t xml:space="preserve">, </w:t>
      </w:r>
      <w:r w:rsidRPr="003F4150">
        <w:rPr>
          <w:rFonts w:ascii="Times New Roman" w:hAnsi="Times New Roman" w:cs="Times New Roman"/>
          <w:i/>
          <w:iCs/>
          <w:sz w:val="32"/>
          <w:szCs w:val="32"/>
        </w:rPr>
        <w:t>BeyondtheBuilt.com</w:t>
      </w:r>
      <w:r w:rsidRPr="003F4150">
        <w:rPr>
          <w:rFonts w:ascii="Times New Roman" w:hAnsi="Times New Roman" w:cs="Times New Roman"/>
          <w:sz w:val="32"/>
          <w:szCs w:val="32"/>
        </w:rPr>
        <w:t>. Available at: https://www.beyondthebuilt.com/pascale-sablan (Accessed: 10 April 2021).</w:t>
      </w:r>
    </w:p>
    <w:p w14:paraId="5599A895"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Davis, D. (2014) </w:t>
      </w:r>
      <w:r w:rsidRPr="003F4150">
        <w:rPr>
          <w:rFonts w:ascii="Times New Roman" w:hAnsi="Times New Roman" w:cs="Times New Roman"/>
          <w:i/>
          <w:iCs/>
          <w:sz w:val="32"/>
          <w:szCs w:val="32"/>
        </w:rPr>
        <w:t>Where Gender Inequity Persists in Architecture: the Technology Sector</w:t>
      </w:r>
      <w:r w:rsidRPr="003F4150">
        <w:rPr>
          <w:rFonts w:ascii="Times New Roman" w:hAnsi="Times New Roman" w:cs="Times New Roman"/>
          <w:sz w:val="32"/>
          <w:szCs w:val="32"/>
        </w:rPr>
        <w:t xml:space="preserve">, </w:t>
      </w:r>
      <w:r w:rsidRPr="003F4150">
        <w:rPr>
          <w:rFonts w:ascii="Times New Roman" w:hAnsi="Times New Roman" w:cs="Times New Roman"/>
          <w:i/>
          <w:iCs/>
          <w:sz w:val="32"/>
          <w:szCs w:val="32"/>
        </w:rPr>
        <w:t>Architect</w:t>
      </w:r>
      <w:r w:rsidRPr="003F4150">
        <w:rPr>
          <w:rFonts w:ascii="Times New Roman" w:hAnsi="Times New Roman" w:cs="Times New Roman"/>
          <w:sz w:val="32"/>
          <w:szCs w:val="32"/>
        </w:rPr>
        <w:t>. Available at: https://www.architectmagazine.com/practice/where-gender-inequity-persists-in-architecture-the-technology-sector_o (Accessed: 27 March 2021).</w:t>
      </w:r>
    </w:p>
    <w:p w14:paraId="02E54110"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Dodson, A. P. (2020) ‘Why women’s suffrage matters for Black people’, </w:t>
      </w:r>
      <w:r w:rsidRPr="003F4150">
        <w:rPr>
          <w:rFonts w:ascii="Times New Roman" w:hAnsi="Times New Roman" w:cs="Times New Roman"/>
          <w:i/>
          <w:iCs/>
          <w:sz w:val="32"/>
          <w:szCs w:val="32"/>
        </w:rPr>
        <w:t>The Undefeated</w:t>
      </w:r>
      <w:r w:rsidRPr="003F4150">
        <w:rPr>
          <w:rFonts w:ascii="Times New Roman" w:hAnsi="Times New Roman" w:cs="Times New Roman"/>
          <w:sz w:val="32"/>
          <w:szCs w:val="32"/>
        </w:rPr>
        <w:t xml:space="preserve">, 18 August. Available at: </w:t>
      </w:r>
      <w:r w:rsidRPr="003F4150">
        <w:rPr>
          <w:rFonts w:ascii="Times New Roman" w:hAnsi="Times New Roman" w:cs="Times New Roman"/>
          <w:sz w:val="32"/>
          <w:szCs w:val="32"/>
        </w:rPr>
        <w:lastRenderedPageBreak/>
        <w:t>https://theundefeated.com/features/why-womens-suffrage-matters-for-black-people/ (Accessed: 11 April 2021).</w:t>
      </w:r>
    </w:p>
    <w:p w14:paraId="2FFDA9A0"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Gardner, N. (2019) ‘New Divisions of Digital Labour in Architecture’, </w:t>
      </w:r>
      <w:r w:rsidRPr="003F4150">
        <w:rPr>
          <w:rFonts w:ascii="Times New Roman" w:hAnsi="Times New Roman" w:cs="Times New Roman"/>
          <w:i/>
          <w:iCs/>
          <w:sz w:val="32"/>
          <w:szCs w:val="32"/>
        </w:rPr>
        <w:t>Feminist Review</w:t>
      </w:r>
      <w:r w:rsidRPr="003F4150">
        <w:rPr>
          <w:rFonts w:ascii="Times New Roman" w:hAnsi="Times New Roman" w:cs="Times New Roman"/>
          <w:sz w:val="32"/>
          <w:szCs w:val="32"/>
        </w:rPr>
        <w:t>, 123(1), pp. 106–125. doi: http://dx.doi.org/10.1177/0141778919879766.</w:t>
      </w:r>
    </w:p>
    <w:p w14:paraId="31613C6A"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Jones, F. (2020) </w:t>
      </w:r>
      <w:r w:rsidRPr="003F4150">
        <w:rPr>
          <w:rFonts w:ascii="Times New Roman" w:hAnsi="Times New Roman" w:cs="Times New Roman"/>
          <w:i/>
          <w:iCs/>
          <w:sz w:val="32"/>
          <w:szCs w:val="32"/>
        </w:rPr>
        <w:t>Malcolm X Stood Up for Black Women When Few Others Would</w:t>
      </w:r>
      <w:r w:rsidRPr="003F4150">
        <w:rPr>
          <w:rFonts w:ascii="Times New Roman" w:hAnsi="Times New Roman" w:cs="Times New Roman"/>
          <w:sz w:val="32"/>
          <w:szCs w:val="32"/>
        </w:rPr>
        <w:t xml:space="preserve">, </w:t>
      </w:r>
      <w:r w:rsidRPr="003F4150">
        <w:rPr>
          <w:rFonts w:ascii="Times New Roman" w:hAnsi="Times New Roman" w:cs="Times New Roman"/>
          <w:i/>
          <w:iCs/>
          <w:sz w:val="32"/>
          <w:szCs w:val="32"/>
        </w:rPr>
        <w:t>Medium</w:t>
      </w:r>
      <w:r w:rsidRPr="003F4150">
        <w:rPr>
          <w:rFonts w:ascii="Times New Roman" w:hAnsi="Times New Roman" w:cs="Times New Roman"/>
          <w:sz w:val="32"/>
          <w:szCs w:val="32"/>
        </w:rPr>
        <w:t>. Available at: https://zora.medium.com/malcolm-x-stood-up-for-black-women-when-few-others-would-68e8b2ea2747 (Accessed: 12 April 2021).</w:t>
      </w:r>
    </w:p>
    <w:p w14:paraId="7A577E74"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Mark, L. (2015) ‘Glass ceiling remains for women in architecture’, </w:t>
      </w:r>
      <w:r w:rsidRPr="003F4150">
        <w:rPr>
          <w:rFonts w:ascii="Times New Roman" w:hAnsi="Times New Roman" w:cs="Times New Roman"/>
          <w:i/>
          <w:iCs/>
          <w:sz w:val="32"/>
          <w:szCs w:val="32"/>
        </w:rPr>
        <w:t>The Architects’ Journal</w:t>
      </w:r>
      <w:r w:rsidRPr="003F4150">
        <w:rPr>
          <w:rFonts w:ascii="Times New Roman" w:hAnsi="Times New Roman" w:cs="Times New Roman"/>
          <w:sz w:val="32"/>
          <w:szCs w:val="32"/>
        </w:rPr>
        <w:t>. Available at: https://www.proquest.com/docview/1647766068/abstract/36DA9C7FA4964FAFPQ/8 (Accessed: 27 March 2021).</w:t>
      </w:r>
    </w:p>
    <w:p w14:paraId="099B2114"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i/>
          <w:iCs/>
          <w:sz w:val="32"/>
          <w:szCs w:val="32"/>
        </w:rPr>
        <w:t>Number of licensed Black female architects increases to 500</w:t>
      </w:r>
      <w:r w:rsidRPr="003F4150">
        <w:rPr>
          <w:rFonts w:ascii="Times New Roman" w:hAnsi="Times New Roman" w:cs="Times New Roman"/>
          <w:sz w:val="32"/>
          <w:szCs w:val="32"/>
        </w:rPr>
        <w:t xml:space="preserve"> (no date) </w:t>
      </w:r>
      <w:r w:rsidRPr="003F4150">
        <w:rPr>
          <w:rFonts w:ascii="Times New Roman" w:hAnsi="Times New Roman" w:cs="Times New Roman"/>
          <w:i/>
          <w:iCs/>
          <w:sz w:val="32"/>
          <w:szCs w:val="32"/>
        </w:rPr>
        <w:t>Archinect</w:t>
      </w:r>
      <w:r w:rsidRPr="003F4150">
        <w:rPr>
          <w:rFonts w:ascii="Times New Roman" w:hAnsi="Times New Roman" w:cs="Times New Roman"/>
          <w:sz w:val="32"/>
          <w:szCs w:val="32"/>
        </w:rPr>
        <w:t>. Available at: https://archinect.com/news/article/150233756/number-of-licensed-black-female-architects-increases-to-500 (Accessed: 24 March 2021).</w:t>
      </w:r>
    </w:p>
    <w:p w14:paraId="1F50B656"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Sablan, P. (2021) </w:t>
      </w:r>
      <w:r w:rsidRPr="003F4150">
        <w:rPr>
          <w:rFonts w:ascii="Times New Roman" w:hAnsi="Times New Roman" w:cs="Times New Roman"/>
          <w:i/>
          <w:iCs/>
          <w:sz w:val="32"/>
          <w:szCs w:val="32"/>
        </w:rPr>
        <w:t>Pascale Sablan | BEYOND THE BUILT ENVIRONMENT</w:t>
      </w:r>
      <w:r w:rsidRPr="003F4150">
        <w:rPr>
          <w:rFonts w:ascii="Times New Roman" w:hAnsi="Times New Roman" w:cs="Times New Roman"/>
          <w:sz w:val="32"/>
          <w:szCs w:val="32"/>
        </w:rPr>
        <w:t xml:space="preserve">, </w:t>
      </w:r>
      <w:r w:rsidRPr="003F4150">
        <w:rPr>
          <w:rFonts w:ascii="Times New Roman" w:hAnsi="Times New Roman" w:cs="Times New Roman"/>
          <w:i/>
          <w:iCs/>
          <w:sz w:val="32"/>
          <w:szCs w:val="32"/>
        </w:rPr>
        <w:t>BeyondtheBuilt.com</w:t>
      </w:r>
      <w:r w:rsidRPr="003F4150">
        <w:rPr>
          <w:rFonts w:ascii="Times New Roman" w:hAnsi="Times New Roman" w:cs="Times New Roman"/>
          <w:sz w:val="32"/>
          <w:szCs w:val="32"/>
        </w:rPr>
        <w:t>. Available at: https://www.beyondthebuilt.com/pascale-sablan (Accessed: 10 April 2021).</w:t>
      </w:r>
    </w:p>
    <w:p w14:paraId="766FD250"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lastRenderedPageBreak/>
        <w:t xml:space="preserve">Sang, K. J., Dainty, A. R. and Ison, S. G. (2014) ‘Gender in the UK architectural profession: (re)producing and challenging hegemonic masculinity’, </w:t>
      </w:r>
      <w:r w:rsidRPr="003F4150">
        <w:rPr>
          <w:rFonts w:ascii="Times New Roman" w:hAnsi="Times New Roman" w:cs="Times New Roman"/>
          <w:i/>
          <w:iCs/>
          <w:sz w:val="32"/>
          <w:szCs w:val="32"/>
        </w:rPr>
        <w:t>Work, Employment and Society</w:t>
      </w:r>
      <w:r w:rsidRPr="003F4150">
        <w:rPr>
          <w:rFonts w:ascii="Times New Roman" w:hAnsi="Times New Roman" w:cs="Times New Roman"/>
          <w:sz w:val="32"/>
          <w:szCs w:val="32"/>
        </w:rPr>
        <w:t>, 28(2), pp. 247–264. doi: 10.1177/0950017013491306.</w:t>
      </w:r>
    </w:p>
    <w:p w14:paraId="3AE4356F"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the modernist (2020) </w:t>
      </w:r>
      <w:r w:rsidRPr="003F4150">
        <w:rPr>
          <w:rFonts w:ascii="Times New Roman" w:hAnsi="Times New Roman" w:cs="Times New Roman"/>
          <w:i/>
          <w:iCs/>
          <w:sz w:val="32"/>
          <w:szCs w:val="32"/>
        </w:rPr>
        <w:t>Beverly Loraine Green &amp; Stuy Town, New York</w:t>
      </w:r>
      <w:r w:rsidRPr="003F4150">
        <w:rPr>
          <w:rFonts w:ascii="Times New Roman" w:hAnsi="Times New Roman" w:cs="Times New Roman"/>
          <w:sz w:val="32"/>
          <w:szCs w:val="32"/>
        </w:rPr>
        <w:t xml:space="preserve">, </w:t>
      </w:r>
      <w:r w:rsidRPr="003F4150">
        <w:rPr>
          <w:rFonts w:ascii="Times New Roman" w:hAnsi="Times New Roman" w:cs="Times New Roman"/>
          <w:i/>
          <w:iCs/>
          <w:sz w:val="32"/>
          <w:szCs w:val="32"/>
        </w:rPr>
        <w:t>the modernist</w:t>
      </w:r>
      <w:r w:rsidRPr="003F4150">
        <w:rPr>
          <w:rFonts w:ascii="Times New Roman" w:hAnsi="Times New Roman" w:cs="Times New Roman"/>
          <w:sz w:val="32"/>
          <w:szCs w:val="32"/>
        </w:rPr>
        <w:t>. Available at: https://www.the-modernist.org/news/2020/6/11/spotlight-beverly-loraine-green (Accessed: 10 April 2021).</w:t>
      </w:r>
    </w:p>
    <w:p w14:paraId="5FE2AC3A"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visionaryproject (2010) </w:t>
      </w:r>
      <w:r w:rsidRPr="003F4150">
        <w:rPr>
          <w:rFonts w:ascii="Times New Roman" w:hAnsi="Times New Roman" w:cs="Times New Roman"/>
          <w:i/>
          <w:iCs/>
          <w:sz w:val="32"/>
          <w:szCs w:val="32"/>
        </w:rPr>
        <w:t>Norma Sklarek: My Childhood</w:t>
      </w:r>
      <w:r w:rsidRPr="003F4150">
        <w:rPr>
          <w:rFonts w:ascii="Times New Roman" w:hAnsi="Times New Roman" w:cs="Times New Roman"/>
          <w:sz w:val="32"/>
          <w:szCs w:val="32"/>
        </w:rPr>
        <w:t>. Available at: https://www.youtube.com/watch?v=GssFR02cx8g&amp;list=PLCwE4GdJdVRKttKo5pFJLlkS3mySA4A12 (Accessed: 12 April 2021).</w:t>
      </w:r>
    </w:p>
    <w:p w14:paraId="15F62329" w14:textId="77777777" w:rsidR="00B35DCA" w:rsidRPr="003F4150" w:rsidRDefault="00B35DCA" w:rsidP="003134C7">
      <w:pPr>
        <w:pStyle w:val="Bibliography"/>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t xml:space="preserve">Waite, R. (2020) ‘Architecture is systemically racist. So what is the profession going to do about it?’, </w:t>
      </w:r>
      <w:r w:rsidRPr="003F4150">
        <w:rPr>
          <w:rFonts w:ascii="Times New Roman" w:hAnsi="Times New Roman" w:cs="Times New Roman"/>
          <w:i/>
          <w:iCs/>
          <w:sz w:val="32"/>
          <w:szCs w:val="32"/>
        </w:rPr>
        <w:t>The Architects’ Journal</w:t>
      </w:r>
      <w:r w:rsidRPr="003F4150">
        <w:rPr>
          <w:rFonts w:ascii="Times New Roman" w:hAnsi="Times New Roman" w:cs="Times New Roman"/>
          <w:sz w:val="32"/>
          <w:szCs w:val="32"/>
        </w:rPr>
        <w:t>, 23 July. Available at: https://www.architectsjournal.co.uk/news/architecture-is-systemically-racist-so-what-is-the-profession-going-to-do-about-it (Accessed: 11 April 2021).</w:t>
      </w:r>
    </w:p>
    <w:p w14:paraId="510C66C0" w14:textId="3B12FF4E" w:rsidR="00B97A05" w:rsidRPr="003F4150" w:rsidRDefault="00B97A05" w:rsidP="003134C7">
      <w:pPr>
        <w:tabs>
          <w:tab w:val="left" w:pos="4984"/>
        </w:tabs>
        <w:spacing w:line="360" w:lineRule="auto"/>
        <w:jc w:val="both"/>
        <w:rPr>
          <w:rFonts w:ascii="Times New Roman" w:hAnsi="Times New Roman" w:cs="Times New Roman"/>
          <w:sz w:val="32"/>
          <w:szCs w:val="32"/>
        </w:rPr>
      </w:pPr>
      <w:r w:rsidRPr="003F4150">
        <w:rPr>
          <w:rFonts w:ascii="Times New Roman" w:hAnsi="Times New Roman" w:cs="Times New Roman"/>
          <w:sz w:val="32"/>
          <w:szCs w:val="32"/>
        </w:rPr>
        <w:fldChar w:fldCharType="end"/>
      </w:r>
    </w:p>
    <w:p w14:paraId="678B4EAA" w14:textId="6655C3AB" w:rsidR="0061495F" w:rsidRPr="003F4150" w:rsidRDefault="0061495F" w:rsidP="003134C7">
      <w:pPr>
        <w:tabs>
          <w:tab w:val="left" w:pos="4984"/>
        </w:tabs>
        <w:spacing w:line="360" w:lineRule="auto"/>
        <w:jc w:val="both"/>
        <w:rPr>
          <w:rFonts w:ascii="Times New Roman" w:hAnsi="Times New Roman" w:cs="Times New Roman"/>
          <w:b/>
          <w:bCs/>
          <w:sz w:val="32"/>
          <w:szCs w:val="32"/>
          <w:u w:val="single"/>
        </w:rPr>
      </w:pPr>
    </w:p>
    <w:p w14:paraId="03407741" w14:textId="5B2B9CF4" w:rsidR="0061495F" w:rsidRPr="003F4150" w:rsidRDefault="0061495F" w:rsidP="003134C7">
      <w:pPr>
        <w:tabs>
          <w:tab w:val="left" w:pos="4984"/>
        </w:tabs>
        <w:spacing w:line="360" w:lineRule="auto"/>
        <w:jc w:val="both"/>
        <w:rPr>
          <w:rFonts w:ascii="Times New Roman" w:hAnsi="Times New Roman" w:cs="Times New Roman"/>
          <w:b/>
          <w:bCs/>
          <w:sz w:val="32"/>
          <w:szCs w:val="32"/>
          <w:u w:val="single"/>
        </w:rPr>
      </w:pPr>
    </w:p>
    <w:p w14:paraId="579D1A30" w14:textId="410277A8"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16B5482B" w14:textId="439E4ED2"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2B42A6C8" w14:textId="37050DFD"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57F679C0" w14:textId="25A9A899"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78B5B3FF" w14:textId="6DC7233D"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0B9FC0B1" w14:textId="0AAFFE93"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1CC610B1" w14:textId="757B0E1F"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0CD9A178" w14:textId="141422C8"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6387103F" w14:textId="4F872690"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0EDF4ED0" w14:textId="27DF35A4"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39199145" w14:textId="24E6E2DA"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4899966B" w14:textId="472C5CD0"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0BF17E84" w14:textId="4A8F5775"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781B049C" w14:textId="3F8CBE19"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15658E71" w14:textId="741631DB"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1283903A" w14:textId="5C40C9AD"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3C85CC10" w14:textId="73F24FF6"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31F27B84" w14:textId="3E794734"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4DAD5DF9" w14:textId="0EFAE942"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4AD34D9C" w14:textId="27554233"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0CD960EB" w14:textId="0A67C84E"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4A7BFCE7" w14:textId="11A1F5F9"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0D6612F3" w14:textId="1FF19E50"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13533915" w14:textId="7AC1A22F"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7177D0D2" w14:textId="1C92E9EC"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4B24D049" w14:textId="5E575A48"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582F6D39" w14:textId="2E7E0138"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33018F32" w14:textId="5DDF4070"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58B7E945" w14:textId="227CDB14"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2AED4E08" w14:textId="6CD7527C"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1B844720" w14:textId="3CA955A4"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47474533" w14:textId="1436A074"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p w14:paraId="66F40671" w14:textId="77777777" w:rsidR="00ED6FC2" w:rsidRPr="003F4150" w:rsidRDefault="00ED6FC2" w:rsidP="003134C7">
      <w:pPr>
        <w:tabs>
          <w:tab w:val="left" w:pos="4984"/>
        </w:tabs>
        <w:spacing w:line="360" w:lineRule="auto"/>
        <w:jc w:val="both"/>
        <w:rPr>
          <w:rFonts w:ascii="Times New Roman" w:hAnsi="Times New Roman" w:cs="Times New Roman"/>
          <w:b/>
          <w:bCs/>
          <w:sz w:val="32"/>
          <w:szCs w:val="32"/>
          <w:u w:val="single"/>
        </w:rPr>
      </w:pPr>
    </w:p>
    <w:p w14:paraId="59C58E58" w14:textId="77777777" w:rsidR="00ED6FC2" w:rsidRPr="003F4150" w:rsidRDefault="00ED6FC2" w:rsidP="003134C7">
      <w:pPr>
        <w:tabs>
          <w:tab w:val="left" w:pos="4984"/>
        </w:tabs>
        <w:spacing w:line="360" w:lineRule="auto"/>
        <w:jc w:val="both"/>
        <w:rPr>
          <w:rFonts w:ascii="Times New Roman" w:hAnsi="Times New Roman" w:cs="Times New Roman"/>
          <w:b/>
          <w:bCs/>
          <w:sz w:val="32"/>
          <w:szCs w:val="32"/>
          <w:u w:val="single"/>
        </w:rPr>
      </w:pPr>
    </w:p>
    <w:p w14:paraId="2302A22F" w14:textId="0AF29B9E" w:rsidR="00A34005" w:rsidRPr="003F4150" w:rsidRDefault="00A34005" w:rsidP="003134C7">
      <w:pPr>
        <w:tabs>
          <w:tab w:val="left" w:pos="4984"/>
        </w:tabs>
        <w:spacing w:line="360" w:lineRule="auto"/>
        <w:jc w:val="both"/>
        <w:rPr>
          <w:rFonts w:ascii="Times New Roman" w:hAnsi="Times New Roman" w:cs="Times New Roman"/>
          <w:b/>
          <w:bCs/>
          <w:sz w:val="32"/>
          <w:szCs w:val="32"/>
          <w:u w:val="single"/>
        </w:rPr>
      </w:pPr>
    </w:p>
    <w:sectPr w:rsidR="00A34005" w:rsidRPr="003F4150" w:rsidSect="006B50D2">
      <w:footerReference w:type="even" r:id="rId15"/>
      <w:footerReference w:type="default" r:id="rId16"/>
      <w:pgSz w:w="11900" w:h="16840"/>
      <w:pgMar w:top="1440" w:right="1440" w:bottom="1440" w:left="1440" w:header="708" w:footer="708" w:gutter="0"/>
      <w:pgBorders w:display="firstPage"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24DA0" w14:textId="77777777" w:rsidR="00FD595E" w:rsidRDefault="00FD595E" w:rsidP="00972E64">
      <w:r>
        <w:separator/>
      </w:r>
    </w:p>
  </w:endnote>
  <w:endnote w:type="continuationSeparator" w:id="0">
    <w:p w14:paraId="43F3117A" w14:textId="77777777" w:rsidR="00FD595E" w:rsidRDefault="00FD595E" w:rsidP="0097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altName w:val="﷽﷽﷽﷽﷽﷽﷽﷽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5698575"/>
      <w:docPartObj>
        <w:docPartGallery w:val="Page Numbers (Bottom of Page)"/>
        <w:docPartUnique/>
      </w:docPartObj>
    </w:sdtPr>
    <w:sdtEndPr>
      <w:rPr>
        <w:rStyle w:val="PageNumber"/>
      </w:rPr>
    </w:sdtEndPr>
    <w:sdtContent>
      <w:p w14:paraId="795DAC46" w14:textId="77777777" w:rsidR="00F46A3C" w:rsidRDefault="00F46A3C" w:rsidP="006B50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A70480" w14:textId="77777777" w:rsidR="00F46A3C" w:rsidRDefault="00F46A3C" w:rsidP="006B50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1118997"/>
      <w:docPartObj>
        <w:docPartGallery w:val="Page Numbers (Bottom of Page)"/>
        <w:docPartUnique/>
      </w:docPartObj>
    </w:sdtPr>
    <w:sdtEndPr>
      <w:rPr>
        <w:rStyle w:val="PageNumber"/>
      </w:rPr>
    </w:sdtEndPr>
    <w:sdtContent>
      <w:p w14:paraId="1FFB2138" w14:textId="77777777" w:rsidR="00F46A3C" w:rsidRDefault="00F46A3C" w:rsidP="006B50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59472204" w14:textId="77777777" w:rsidR="00F46A3C" w:rsidRPr="0073611B" w:rsidRDefault="00F46A3C" w:rsidP="0073611B">
    <w:pPr>
      <w:spacing w:line="360" w:lineRule="auto"/>
      <w:jc w:val="both"/>
      <w:rPr>
        <w:rFonts w:ascii="Arial" w:hAnsi="Arial" w:cs="Arial"/>
      </w:rPr>
    </w:pPr>
    <w:r>
      <w:rPr>
        <w:rFonts w:ascii="Times New Roman" w:hAnsi="Times New Roman" w:cs="Times New Roman"/>
        <w:sz w:val="20"/>
        <w:szCs w:val="20"/>
      </w:rPr>
      <w:t>U1733037</w:t>
    </w:r>
    <w:r w:rsidRPr="00972E64">
      <w:rPr>
        <w:rFonts w:ascii="Times New Roman" w:hAnsi="Times New Roman" w:cs="Times New Roman"/>
        <w:sz w:val="20"/>
        <w:szCs w:val="20"/>
      </w:rPr>
      <w:t xml:space="preserve">                  </w:t>
    </w:r>
    <w:r w:rsidRPr="0073611B">
      <w:rPr>
        <w:rFonts w:ascii="Arial" w:hAnsi="Arial" w:cs="Arial"/>
      </w:rPr>
      <w:t>Racism and gender bias within the architectural industry</w:t>
    </w:r>
  </w:p>
  <w:p w14:paraId="0036192B" w14:textId="18F0D8FC" w:rsidR="00F46A3C" w:rsidRPr="0073611B" w:rsidRDefault="00F46A3C" w:rsidP="00972E64">
    <w:pPr>
      <w:spacing w:after="160" w:line="259" w:lineRule="auto"/>
      <w:rPr>
        <w:rFonts w:ascii="Arial" w:hAnsi="Arial" w:cs="Arial"/>
        <w:color w:val="000000"/>
      </w:rPr>
    </w:pPr>
  </w:p>
  <w:p w14:paraId="36704676" w14:textId="77777777" w:rsidR="00F46A3C" w:rsidRDefault="00F46A3C" w:rsidP="006B50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CDC8E" w14:textId="77777777" w:rsidR="00FD595E" w:rsidRDefault="00FD595E" w:rsidP="00972E64">
      <w:r>
        <w:separator/>
      </w:r>
    </w:p>
  </w:footnote>
  <w:footnote w:type="continuationSeparator" w:id="0">
    <w:p w14:paraId="4D0F9BDF" w14:textId="77777777" w:rsidR="00FD595E" w:rsidRDefault="00FD595E" w:rsidP="00972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2C2F02"/>
    <w:multiLevelType w:val="multilevel"/>
    <w:tmpl w:val="B106C26A"/>
    <w:lvl w:ilvl="0">
      <w:start w:val="1"/>
      <w:numFmt w:val="decimal"/>
      <w:lvlText w:val="%1"/>
      <w:lvlJc w:val="left"/>
      <w:pPr>
        <w:tabs>
          <w:tab w:val="num" w:pos="432"/>
        </w:tabs>
        <w:ind w:left="432" w:hanging="432"/>
      </w:pPr>
      <w:rPr>
        <w:rFonts w:hint="default"/>
      </w:rPr>
    </w:lvl>
    <w:lvl w:ilvl="1">
      <w:start w:val="1"/>
      <w:numFmt w:val="decimal"/>
      <w:pStyle w:val="SMSectionSubheading"/>
      <w:lvlText w:val="%1.%2"/>
      <w:lvlJc w:val="left"/>
      <w:pPr>
        <w:tabs>
          <w:tab w:val="num" w:pos="756"/>
        </w:tabs>
        <w:ind w:left="756" w:hanging="576"/>
      </w:pPr>
      <w:rPr>
        <w:rFonts w:hint="default"/>
        <w:color w:val="auto"/>
        <w:sz w:val="20"/>
        <w:szCs w:val="20"/>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4ED755FF"/>
    <w:multiLevelType w:val="hybridMultilevel"/>
    <w:tmpl w:val="D0F615F4"/>
    <w:lvl w:ilvl="0" w:tplc="60003BFC">
      <w:start w:val="1"/>
      <w:numFmt w:val="bullet"/>
      <w:lvlText w:val=""/>
      <w:lvlJc w:val="left"/>
      <w:pPr>
        <w:tabs>
          <w:tab w:val="num" w:pos="454"/>
        </w:tabs>
        <w:ind w:left="454" w:hanging="397"/>
      </w:pPr>
      <w:rPr>
        <w:rFonts w:ascii="Symbol" w:hAnsi="Symbol" w:hint="default"/>
        <w:sz w:val="24"/>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E64"/>
    <w:rsid w:val="00002F4C"/>
    <w:rsid w:val="0000761C"/>
    <w:rsid w:val="0001309C"/>
    <w:rsid w:val="00026E10"/>
    <w:rsid w:val="00034464"/>
    <w:rsid w:val="00034AA5"/>
    <w:rsid w:val="00034EED"/>
    <w:rsid w:val="00036DED"/>
    <w:rsid w:val="00040FF0"/>
    <w:rsid w:val="00041484"/>
    <w:rsid w:val="00045004"/>
    <w:rsid w:val="00066E3F"/>
    <w:rsid w:val="000712F7"/>
    <w:rsid w:val="000878CD"/>
    <w:rsid w:val="00095A45"/>
    <w:rsid w:val="000A4C31"/>
    <w:rsid w:val="000B1345"/>
    <w:rsid w:val="000C0E6F"/>
    <w:rsid w:val="000C3188"/>
    <w:rsid w:val="000D26A3"/>
    <w:rsid w:val="000E01AE"/>
    <w:rsid w:val="000E18AA"/>
    <w:rsid w:val="000F1B27"/>
    <w:rsid w:val="00101A41"/>
    <w:rsid w:val="00114C8B"/>
    <w:rsid w:val="00132C9B"/>
    <w:rsid w:val="0014265A"/>
    <w:rsid w:val="001430CD"/>
    <w:rsid w:val="00143568"/>
    <w:rsid w:val="001502AE"/>
    <w:rsid w:val="00155ADA"/>
    <w:rsid w:val="00156436"/>
    <w:rsid w:val="00162703"/>
    <w:rsid w:val="00167EAA"/>
    <w:rsid w:val="001754C7"/>
    <w:rsid w:val="00184CAC"/>
    <w:rsid w:val="0019456F"/>
    <w:rsid w:val="001A0AB8"/>
    <w:rsid w:val="001A1780"/>
    <w:rsid w:val="001A6F7A"/>
    <w:rsid w:val="001B3D04"/>
    <w:rsid w:val="001B795C"/>
    <w:rsid w:val="001B7CFB"/>
    <w:rsid w:val="001D2ED9"/>
    <w:rsid w:val="001D3B46"/>
    <w:rsid w:val="001E2FE0"/>
    <w:rsid w:val="001F7ADB"/>
    <w:rsid w:val="00204AF6"/>
    <w:rsid w:val="00210906"/>
    <w:rsid w:val="0021125E"/>
    <w:rsid w:val="00211532"/>
    <w:rsid w:val="00212555"/>
    <w:rsid w:val="00215146"/>
    <w:rsid w:val="0021629E"/>
    <w:rsid w:val="00222226"/>
    <w:rsid w:val="00222401"/>
    <w:rsid w:val="00226088"/>
    <w:rsid w:val="00240BF5"/>
    <w:rsid w:val="002432B1"/>
    <w:rsid w:val="00247BD0"/>
    <w:rsid w:val="002558A9"/>
    <w:rsid w:val="00255C00"/>
    <w:rsid w:val="0026576B"/>
    <w:rsid w:val="00270262"/>
    <w:rsid w:val="00282631"/>
    <w:rsid w:val="002900D0"/>
    <w:rsid w:val="002920FA"/>
    <w:rsid w:val="002A024A"/>
    <w:rsid w:val="002A2135"/>
    <w:rsid w:val="002B1D10"/>
    <w:rsid w:val="002B65FF"/>
    <w:rsid w:val="002C073D"/>
    <w:rsid w:val="002E7411"/>
    <w:rsid w:val="002F3727"/>
    <w:rsid w:val="002F5C06"/>
    <w:rsid w:val="00305560"/>
    <w:rsid w:val="00311835"/>
    <w:rsid w:val="0031278B"/>
    <w:rsid w:val="003134C7"/>
    <w:rsid w:val="00333145"/>
    <w:rsid w:val="0034761B"/>
    <w:rsid w:val="00350835"/>
    <w:rsid w:val="00350B07"/>
    <w:rsid w:val="003547D3"/>
    <w:rsid w:val="00363D62"/>
    <w:rsid w:val="00365BF1"/>
    <w:rsid w:val="00380133"/>
    <w:rsid w:val="00383FF7"/>
    <w:rsid w:val="00397E4B"/>
    <w:rsid w:val="003A006D"/>
    <w:rsid w:val="003A10C6"/>
    <w:rsid w:val="003D2D1F"/>
    <w:rsid w:val="003E56A0"/>
    <w:rsid w:val="003F4150"/>
    <w:rsid w:val="00403DF3"/>
    <w:rsid w:val="00422512"/>
    <w:rsid w:val="004250E7"/>
    <w:rsid w:val="00426CCA"/>
    <w:rsid w:val="00430038"/>
    <w:rsid w:val="004324CB"/>
    <w:rsid w:val="00432713"/>
    <w:rsid w:val="00441141"/>
    <w:rsid w:val="00465F20"/>
    <w:rsid w:val="00477827"/>
    <w:rsid w:val="00493038"/>
    <w:rsid w:val="0049665E"/>
    <w:rsid w:val="00497D6D"/>
    <w:rsid w:val="004A44E2"/>
    <w:rsid w:val="004B30FC"/>
    <w:rsid w:val="004C0719"/>
    <w:rsid w:val="004C456E"/>
    <w:rsid w:val="004D26AD"/>
    <w:rsid w:val="004E56E5"/>
    <w:rsid w:val="004F6DA5"/>
    <w:rsid w:val="005040C2"/>
    <w:rsid w:val="005115CD"/>
    <w:rsid w:val="00515F8C"/>
    <w:rsid w:val="00524C5C"/>
    <w:rsid w:val="005303C3"/>
    <w:rsid w:val="00533FAD"/>
    <w:rsid w:val="0053438D"/>
    <w:rsid w:val="00550D7D"/>
    <w:rsid w:val="00551E24"/>
    <w:rsid w:val="00565111"/>
    <w:rsid w:val="00565577"/>
    <w:rsid w:val="0058007A"/>
    <w:rsid w:val="00591545"/>
    <w:rsid w:val="00592999"/>
    <w:rsid w:val="005A1BF5"/>
    <w:rsid w:val="005C1675"/>
    <w:rsid w:val="005C3F6F"/>
    <w:rsid w:val="005C446B"/>
    <w:rsid w:val="005D509F"/>
    <w:rsid w:val="005F73BA"/>
    <w:rsid w:val="00604E7F"/>
    <w:rsid w:val="00607725"/>
    <w:rsid w:val="00612DBF"/>
    <w:rsid w:val="0061495F"/>
    <w:rsid w:val="0061543B"/>
    <w:rsid w:val="00622DAD"/>
    <w:rsid w:val="00623A48"/>
    <w:rsid w:val="00632BB0"/>
    <w:rsid w:val="00634506"/>
    <w:rsid w:val="00635856"/>
    <w:rsid w:val="00642355"/>
    <w:rsid w:val="00642DAC"/>
    <w:rsid w:val="0065161E"/>
    <w:rsid w:val="006544C0"/>
    <w:rsid w:val="006619D6"/>
    <w:rsid w:val="00673CA7"/>
    <w:rsid w:val="00677BCF"/>
    <w:rsid w:val="00684A71"/>
    <w:rsid w:val="00693C9C"/>
    <w:rsid w:val="006A3321"/>
    <w:rsid w:val="006B50D2"/>
    <w:rsid w:val="006B61BB"/>
    <w:rsid w:val="006B6BEB"/>
    <w:rsid w:val="006B7A18"/>
    <w:rsid w:val="006C1EB5"/>
    <w:rsid w:val="006C6A64"/>
    <w:rsid w:val="006D1280"/>
    <w:rsid w:val="006D3CE4"/>
    <w:rsid w:val="006D484F"/>
    <w:rsid w:val="006D5038"/>
    <w:rsid w:val="006E3487"/>
    <w:rsid w:val="006E75C2"/>
    <w:rsid w:val="006F474A"/>
    <w:rsid w:val="00703C85"/>
    <w:rsid w:val="007170A6"/>
    <w:rsid w:val="00720174"/>
    <w:rsid w:val="007216E2"/>
    <w:rsid w:val="007273FF"/>
    <w:rsid w:val="0073611B"/>
    <w:rsid w:val="00736B0B"/>
    <w:rsid w:val="00742006"/>
    <w:rsid w:val="0075268D"/>
    <w:rsid w:val="0078339B"/>
    <w:rsid w:val="007844CC"/>
    <w:rsid w:val="007936F7"/>
    <w:rsid w:val="0079464E"/>
    <w:rsid w:val="007D4014"/>
    <w:rsid w:val="007D5882"/>
    <w:rsid w:val="007D6DB5"/>
    <w:rsid w:val="00807BF8"/>
    <w:rsid w:val="008174ED"/>
    <w:rsid w:val="008177DF"/>
    <w:rsid w:val="00820E81"/>
    <w:rsid w:val="00822F25"/>
    <w:rsid w:val="0082464F"/>
    <w:rsid w:val="008265CE"/>
    <w:rsid w:val="00834B43"/>
    <w:rsid w:val="00856BFF"/>
    <w:rsid w:val="00865469"/>
    <w:rsid w:val="00881952"/>
    <w:rsid w:val="008823DB"/>
    <w:rsid w:val="00882626"/>
    <w:rsid w:val="00882D5A"/>
    <w:rsid w:val="00893125"/>
    <w:rsid w:val="00894271"/>
    <w:rsid w:val="008A077A"/>
    <w:rsid w:val="008A4F33"/>
    <w:rsid w:val="008B7BF1"/>
    <w:rsid w:val="008C441C"/>
    <w:rsid w:val="008C7203"/>
    <w:rsid w:val="008D1517"/>
    <w:rsid w:val="008D308A"/>
    <w:rsid w:val="008E5077"/>
    <w:rsid w:val="008F0707"/>
    <w:rsid w:val="008F0E94"/>
    <w:rsid w:val="0090479E"/>
    <w:rsid w:val="00911D03"/>
    <w:rsid w:val="00911DF5"/>
    <w:rsid w:val="0093132D"/>
    <w:rsid w:val="0094063F"/>
    <w:rsid w:val="00947085"/>
    <w:rsid w:val="00961A19"/>
    <w:rsid w:val="00966E40"/>
    <w:rsid w:val="0096751D"/>
    <w:rsid w:val="00972E64"/>
    <w:rsid w:val="009827DB"/>
    <w:rsid w:val="00982B18"/>
    <w:rsid w:val="009A111B"/>
    <w:rsid w:val="009A1624"/>
    <w:rsid w:val="009A1E11"/>
    <w:rsid w:val="009C3762"/>
    <w:rsid w:val="009C5543"/>
    <w:rsid w:val="009E48DE"/>
    <w:rsid w:val="009E4D61"/>
    <w:rsid w:val="009F34F5"/>
    <w:rsid w:val="00A0165D"/>
    <w:rsid w:val="00A13043"/>
    <w:rsid w:val="00A1369B"/>
    <w:rsid w:val="00A25677"/>
    <w:rsid w:val="00A259A2"/>
    <w:rsid w:val="00A25E62"/>
    <w:rsid w:val="00A25E88"/>
    <w:rsid w:val="00A32072"/>
    <w:rsid w:val="00A32F48"/>
    <w:rsid w:val="00A34005"/>
    <w:rsid w:val="00A53570"/>
    <w:rsid w:val="00A556F5"/>
    <w:rsid w:val="00A60D77"/>
    <w:rsid w:val="00A64FE5"/>
    <w:rsid w:val="00A72223"/>
    <w:rsid w:val="00A826C7"/>
    <w:rsid w:val="00A834AA"/>
    <w:rsid w:val="00A94E69"/>
    <w:rsid w:val="00AA1963"/>
    <w:rsid w:val="00AB3E47"/>
    <w:rsid w:val="00AC6D40"/>
    <w:rsid w:val="00AE472F"/>
    <w:rsid w:val="00AE7DE2"/>
    <w:rsid w:val="00B04E29"/>
    <w:rsid w:val="00B062A1"/>
    <w:rsid w:val="00B13B79"/>
    <w:rsid w:val="00B15F9B"/>
    <w:rsid w:val="00B16472"/>
    <w:rsid w:val="00B35DCA"/>
    <w:rsid w:val="00B36A3F"/>
    <w:rsid w:val="00B40207"/>
    <w:rsid w:val="00B52EB7"/>
    <w:rsid w:val="00B532A0"/>
    <w:rsid w:val="00B54001"/>
    <w:rsid w:val="00B54B45"/>
    <w:rsid w:val="00B70A3C"/>
    <w:rsid w:val="00B72B51"/>
    <w:rsid w:val="00B810BC"/>
    <w:rsid w:val="00B85FEB"/>
    <w:rsid w:val="00B97A05"/>
    <w:rsid w:val="00BA32B8"/>
    <w:rsid w:val="00BB51D5"/>
    <w:rsid w:val="00BB5BA3"/>
    <w:rsid w:val="00BC13E9"/>
    <w:rsid w:val="00BC72FC"/>
    <w:rsid w:val="00BC7E8B"/>
    <w:rsid w:val="00BD5633"/>
    <w:rsid w:val="00BE0C91"/>
    <w:rsid w:val="00BF11CC"/>
    <w:rsid w:val="00C129CE"/>
    <w:rsid w:val="00C13086"/>
    <w:rsid w:val="00C147CC"/>
    <w:rsid w:val="00C22A5A"/>
    <w:rsid w:val="00C278D0"/>
    <w:rsid w:val="00C310E4"/>
    <w:rsid w:val="00C3446A"/>
    <w:rsid w:val="00C362A5"/>
    <w:rsid w:val="00C51A8C"/>
    <w:rsid w:val="00C6239D"/>
    <w:rsid w:val="00C63283"/>
    <w:rsid w:val="00C669DF"/>
    <w:rsid w:val="00C71170"/>
    <w:rsid w:val="00C7207F"/>
    <w:rsid w:val="00C72DA7"/>
    <w:rsid w:val="00C768DF"/>
    <w:rsid w:val="00C80E2E"/>
    <w:rsid w:val="00C9512D"/>
    <w:rsid w:val="00C95E11"/>
    <w:rsid w:val="00C96A90"/>
    <w:rsid w:val="00C974EC"/>
    <w:rsid w:val="00CA48BA"/>
    <w:rsid w:val="00CA7E81"/>
    <w:rsid w:val="00CB2449"/>
    <w:rsid w:val="00CB2E5D"/>
    <w:rsid w:val="00CB79E4"/>
    <w:rsid w:val="00CC3DCC"/>
    <w:rsid w:val="00CD63C3"/>
    <w:rsid w:val="00CE2B93"/>
    <w:rsid w:val="00CE62EB"/>
    <w:rsid w:val="00CF1A44"/>
    <w:rsid w:val="00D12176"/>
    <w:rsid w:val="00D1647C"/>
    <w:rsid w:val="00D16F4D"/>
    <w:rsid w:val="00D23D30"/>
    <w:rsid w:val="00D260B3"/>
    <w:rsid w:val="00D26FB2"/>
    <w:rsid w:val="00D277D1"/>
    <w:rsid w:val="00D34308"/>
    <w:rsid w:val="00D375C8"/>
    <w:rsid w:val="00D432C7"/>
    <w:rsid w:val="00D549DD"/>
    <w:rsid w:val="00D56322"/>
    <w:rsid w:val="00D56B57"/>
    <w:rsid w:val="00D61F43"/>
    <w:rsid w:val="00D711BA"/>
    <w:rsid w:val="00D85B78"/>
    <w:rsid w:val="00D8735A"/>
    <w:rsid w:val="00D91B2E"/>
    <w:rsid w:val="00D963EB"/>
    <w:rsid w:val="00DA4E90"/>
    <w:rsid w:val="00DB6662"/>
    <w:rsid w:val="00DC454D"/>
    <w:rsid w:val="00DC6C79"/>
    <w:rsid w:val="00DF1C2F"/>
    <w:rsid w:val="00DF2164"/>
    <w:rsid w:val="00E23A63"/>
    <w:rsid w:val="00E31178"/>
    <w:rsid w:val="00E3386E"/>
    <w:rsid w:val="00E34A15"/>
    <w:rsid w:val="00E63BDA"/>
    <w:rsid w:val="00E779B0"/>
    <w:rsid w:val="00E813BD"/>
    <w:rsid w:val="00E877F3"/>
    <w:rsid w:val="00E95066"/>
    <w:rsid w:val="00EA1B73"/>
    <w:rsid w:val="00EC1B97"/>
    <w:rsid w:val="00EC2B03"/>
    <w:rsid w:val="00EC3BAF"/>
    <w:rsid w:val="00EC5326"/>
    <w:rsid w:val="00ED6FC2"/>
    <w:rsid w:val="00EF3916"/>
    <w:rsid w:val="00F000BE"/>
    <w:rsid w:val="00F03536"/>
    <w:rsid w:val="00F04CDC"/>
    <w:rsid w:val="00F0695A"/>
    <w:rsid w:val="00F13BAC"/>
    <w:rsid w:val="00F14021"/>
    <w:rsid w:val="00F15EDA"/>
    <w:rsid w:val="00F27BC3"/>
    <w:rsid w:val="00F350BF"/>
    <w:rsid w:val="00F4116A"/>
    <w:rsid w:val="00F46736"/>
    <w:rsid w:val="00F46A3C"/>
    <w:rsid w:val="00F55196"/>
    <w:rsid w:val="00F57598"/>
    <w:rsid w:val="00F70B55"/>
    <w:rsid w:val="00F75C38"/>
    <w:rsid w:val="00F8113D"/>
    <w:rsid w:val="00F965A0"/>
    <w:rsid w:val="00F96AEF"/>
    <w:rsid w:val="00FA0510"/>
    <w:rsid w:val="00FD595E"/>
    <w:rsid w:val="00FE1C8C"/>
    <w:rsid w:val="00FE264E"/>
    <w:rsid w:val="00FE489A"/>
    <w:rsid w:val="00FE7257"/>
    <w:rsid w:val="00FF15E9"/>
    <w:rsid w:val="00FF72ED"/>
    <w:rsid w:val="00FF7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E0700"/>
  <w15:chartTrackingRefBased/>
  <w15:docId w15:val="{23071919-0C19-4A96-9C1D-3AE471CB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E64"/>
    <w:pPr>
      <w:spacing w:after="0" w:line="240" w:lineRule="auto"/>
    </w:pPr>
    <w:rPr>
      <w:sz w:val="24"/>
      <w:szCs w:val="24"/>
    </w:rPr>
  </w:style>
  <w:style w:type="paragraph" w:styleId="Heading1">
    <w:name w:val="heading 1"/>
    <w:basedOn w:val="Normal"/>
    <w:next w:val="Normal"/>
    <w:link w:val="Heading1Char"/>
    <w:qFormat/>
    <w:rsid w:val="00612DBF"/>
    <w:pPr>
      <w:keepNext/>
      <w:spacing w:before="120"/>
      <w:outlineLvl w:val="0"/>
    </w:pPr>
    <w:rPr>
      <w:rFonts w:ascii="Arial" w:eastAsia="Times New Roman" w:hAnsi="Arial" w:cs="Arial"/>
      <w:b/>
      <w:bCs/>
      <w:kern w:val="32"/>
      <w:sz w:val="32"/>
      <w:szCs w:val="32"/>
      <w:lang w:eastAsia="en-GB"/>
    </w:rPr>
  </w:style>
  <w:style w:type="paragraph" w:styleId="Heading4">
    <w:name w:val="heading 4"/>
    <w:basedOn w:val="Normal"/>
    <w:next w:val="Normal"/>
    <w:link w:val="Heading4Char"/>
    <w:qFormat/>
    <w:rsid w:val="00612DBF"/>
    <w:pPr>
      <w:keepNext/>
      <w:numPr>
        <w:ilvl w:val="3"/>
        <w:numId w:val="1"/>
      </w:numPr>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612DBF"/>
    <w:pPr>
      <w:numPr>
        <w:ilvl w:val="4"/>
        <w:numId w:val="1"/>
      </w:numPr>
      <w:spacing w:before="240" w:after="60"/>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612DBF"/>
    <w:pPr>
      <w:numPr>
        <w:ilvl w:val="5"/>
        <w:numId w:val="1"/>
      </w:num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612DBF"/>
    <w:pPr>
      <w:numPr>
        <w:ilvl w:val="6"/>
        <w:numId w:val="1"/>
      </w:num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qFormat/>
    <w:rsid w:val="00612DBF"/>
    <w:pPr>
      <w:numPr>
        <w:ilvl w:val="7"/>
        <w:numId w:val="1"/>
      </w:num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qFormat/>
    <w:rsid w:val="00612DBF"/>
    <w:pPr>
      <w:numPr>
        <w:ilvl w:val="8"/>
        <w:numId w:val="1"/>
      </w:num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72E64"/>
    <w:pPr>
      <w:tabs>
        <w:tab w:val="center" w:pos="4513"/>
        <w:tab w:val="right" w:pos="9026"/>
      </w:tabs>
    </w:pPr>
  </w:style>
  <w:style w:type="character" w:customStyle="1" w:styleId="FooterChar">
    <w:name w:val="Footer Char"/>
    <w:basedOn w:val="DefaultParagraphFont"/>
    <w:link w:val="Footer"/>
    <w:uiPriority w:val="99"/>
    <w:rsid w:val="00972E64"/>
    <w:rPr>
      <w:sz w:val="24"/>
      <w:szCs w:val="24"/>
    </w:rPr>
  </w:style>
  <w:style w:type="character" w:styleId="PageNumber">
    <w:name w:val="page number"/>
    <w:basedOn w:val="DefaultParagraphFont"/>
    <w:uiPriority w:val="99"/>
    <w:semiHidden/>
    <w:unhideWhenUsed/>
    <w:rsid w:val="00972E64"/>
  </w:style>
  <w:style w:type="paragraph" w:styleId="Caption">
    <w:name w:val="caption"/>
    <w:basedOn w:val="Normal"/>
    <w:next w:val="Normal"/>
    <w:uiPriority w:val="35"/>
    <w:unhideWhenUsed/>
    <w:qFormat/>
    <w:rsid w:val="00972E64"/>
    <w:pPr>
      <w:spacing w:after="200"/>
    </w:pPr>
    <w:rPr>
      <w:i/>
      <w:iCs/>
      <w:color w:val="44546A" w:themeColor="text2"/>
      <w:sz w:val="18"/>
      <w:szCs w:val="18"/>
    </w:rPr>
  </w:style>
  <w:style w:type="character" w:styleId="Hyperlink">
    <w:name w:val="Hyperlink"/>
    <w:basedOn w:val="DefaultParagraphFont"/>
    <w:uiPriority w:val="99"/>
    <w:unhideWhenUsed/>
    <w:rsid w:val="00972E64"/>
    <w:rPr>
      <w:color w:val="0563C1" w:themeColor="hyperlink"/>
      <w:u w:val="single"/>
    </w:rPr>
  </w:style>
  <w:style w:type="paragraph" w:styleId="Header">
    <w:name w:val="header"/>
    <w:basedOn w:val="Normal"/>
    <w:link w:val="HeaderChar"/>
    <w:unhideWhenUsed/>
    <w:rsid w:val="00972E64"/>
    <w:pPr>
      <w:tabs>
        <w:tab w:val="center" w:pos="4513"/>
        <w:tab w:val="right" w:pos="9026"/>
      </w:tabs>
    </w:pPr>
  </w:style>
  <w:style w:type="character" w:customStyle="1" w:styleId="HeaderChar">
    <w:name w:val="Header Char"/>
    <w:basedOn w:val="DefaultParagraphFont"/>
    <w:link w:val="Header"/>
    <w:uiPriority w:val="99"/>
    <w:rsid w:val="00972E64"/>
    <w:rPr>
      <w:sz w:val="24"/>
      <w:szCs w:val="24"/>
    </w:rPr>
  </w:style>
  <w:style w:type="table" w:styleId="TableGrid">
    <w:name w:val="Table Grid"/>
    <w:basedOn w:val="TableNormal"/>
    <w:uiPriority w:val="39"/>
    <w:rsid w:val="00591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92999"/>
    <w:rPr>
      <w:i/>
      <w:iCs/>
    </w:rPr>
  </w:style>
  <w:style w:type="paragraph" w:styleId="Bibliography">
    <w:name w:val="Bibliography"/>
    <w:basedOn w:val="Normal"/>
    <w:next w:val="Normal"/>
    <w:uiPriority w:val="37"/>
    <w:unhideWhenUsed/>
    <w:rsid w:val="00B97A05"/>
    <w:pPr>
      <w:spacing w:after="240"/>
    </w:pPr>
  </w:style>
  <w:style w:type="character" w:customStyle="1" w:styleId="Heading1Char">
    <w:name w:val="Heading 1 Char"/>
    <w:basedOn w:val="DefaultParagraphFont"/>
    <w:link w:val="Heading1"/>
    <w:rsid w:val="00612DBF"/>
    <w:rPr>
      <w:rFonts w:ascii="Arial" w:eastAsia="Times New Roman" w:hAnsi="Arial" w:cs="Arial"/>
      <w:b/>
      <w:bCs/>
      <w:kern w:val="32"/>
      <w:sz w:val="32"/>
      <w:szCs w:val="32"/>
      <w:lang w:eastAsia="en-GB"/>
    </w:rPr>
  </w:style>
  <w:style w:type="character" w:customStyle="1" w:styleId="Heading4Char">
    <w:name w:val="Heading 4 Char"/>
    <w:basedOn w:val="DefaultParagraphFont"/>
    <w:link w:val="Heading4"/>
    <w:rsid w:val="00612DBF"/>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612DBF"/>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612DBF"/>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612DBF"/>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612DB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612DBF"/>
    <w:rPr>
      <w:rFonts w:ascii="Arial" w:eastAsia="Times New Roman" w:hAnsi="Arial" w:cs="Arial"/>
      <w:lang w:eastAsia="en-GB"/>
    </w:rPr>
  </w:style>
  <w:style w:type="paragraph" w:customStyle="1" w:styleId="SMSectionSubheading">
    <w:name w:val="SM Section Subheading"/>
    <w:basedOn w:val="Normal"/>
    <w:rsid w:val="00612DBF"/>
    <w:pPr>
      <w:numPr>
        <w:ilvl w:val="1"/>
        <w:numId w:val="1"/>
      </w:numPr>
      <w:pBdr>
        <w:bottom w:val="single" w:sz="8" w:space="1" w:color="auto"/>
      </w:pBdr>
    </w:pPr>
    <w:rPr>
      <w:rFonts w:ascii="Arial" w:eastAsia="Times New Roman" w:hAnsi="Arial" w:cs="Times New Roman"/>
      <w:b/>
      <w:bCs/>
      <w:i/>
      <w:iCs/>
      <w:sz w:val="20"/>
      <w:szCs w:val="20"/>
      <w:lang w:eastAsia="en-GB"/>
    </w:rPr>
  </w:style>
  <w:style w:type="paragraph" w:styleId="BodyText">
    <w:name w:val="Body Text"/>
    <w:basedOn w:val="Normal"/>
    <w:link w:val="BodyTextChar"/>
    <w:rsid w:val="00612DBF"/>
    <w:pPr>
      <w:spacing w:before="120"/>
    </w:pPr>
    <w:rPr>
      <w:rFonts w:ascii="Arial" w:eastAsia="Times New Roman" w:hAnsi="Arial" w:cs="Times New Roman"/>
      <w:color w:val="000000"/>
      <w:sz w:val="22"/>
      <w:szCs w:val="20"/>
      <w:lang w:val="en-US" w:eastAsia="en-GB"/>
    </w:rPr>
  </w:style>
  <w:style w:type="character" w:customStyle="1" w:styleId="BodyTextChar">
    <w:name w:val="Body Text Char"/>
    <w:basedOn w:val="DefaultParagraphFont"/>
    <w:link w:val="BodyText"/>
    <w:rsid w:val="00612DBF"/>
    <w:rPr>
      <w:rFonts w:ascii="Arial" w:eastAsia="Times New Roman" w:hAnsi="Arial" w:cs="Times New Roman"/>
      <w:color w:val="000000"/>
      <w:szCs w:val="20"/>
      <w:lang w:val="en-US" w:eastAsia="en-GB"/>
    </w:rPr>
  </w:style>
  <w:style w:type="paragraph" w:styleId="NormalWeb">
    <w:name w:val="Normal (Web)"/>
    <w:basedOn w:val="Normal"/>
    <w:uiPriority w:val="99"/>
    <w:semiHidden/>
    <w:unhideWhenUsed/>
    <w:rsid w:val="002920F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181409">
      <w:bodyDiv w:val="1"/>
      <w:marLeft w:val="0"/>
      <w:marRight w:val="0"/>
      <w:marTop w:val="0"/>
      <w:marBottom w:val="0"/>
      <w:divBdr>
        <w:top w:val="none" w:sz="0" w:space="0" w:color="auto"/>
        <w:left w:val="none" w:sz="0" w:space="0" w:color="auto"/>
        <w:bottom w:val="none" w:sz="0" w:space="0" w:color="auto"/>
        <w:right w:val="none" w:sz="0" w:space="0" w:color="auto"/>
      </w:divBdr>
    </w:div>
    <w:div w:id="1147819756">
      <w:bodyDiv w:val="1"/>
      <w:marLeft w:val="0"/>
      <w:marRight w:val="0"/>
      <w:marTop w:val="0"/>
      <w:marBottom w:val="0"/>
      <w:divBdr>
        <w:top w:val="none" w:sz="0" w:space="0" w:color="auto"/>
        <w:left w:val="none" w:sz="0" w:space="0" w:color="auto"/>
        <w:bottom w:val="none" w:sz="0" w:space="0" w:color="auto"/>
        <w:right w:val="none" w:sz="0" w:space="0" w:color="auto"/>
      </w:divBdr>
    </w:div>
    <w:div w:id="134427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13T19:41:15.510"/>
    </inkml:context>
    <inkml:brush xml:id="br0">
      <inkml:brushProperty name="width" value="0.3" units="cm"/>
      <inkml:brushProperty name="height" value="0.6" units="cm"/>
      <inkml:brushProperty name="color" value="#E6E6E6"/>
      <inkml:brushProperty name="tip" value="rectangle"/>
      <inkml:brushProperty name="rasterOp" value="maskPen"/>
    </inkml:brush>
  </inkml:definitions>
  <inkml:trace contextRef="#ctx0" brushRef="#br0">1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DE311-E05A-426E-A489-8D3716BA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11454</Words>
  <Characters>65292</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Stewart</dc:creator>
  <cp:keywords/>
  <dc:description/>
  <cp:lastModifiedBy>Keith Winter</cp:lastModifiedBy>
  <cp:revision>3</cp:revision>
  <dcterms:created xsi:type="dcterms:W3CDTF">2021-04-13T22:50:00Z</dcterms:created>
  <dcterms:modified xsi:type="dcterms:W3CDTF">2021-06-07T15:02:00Z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id="8LGpUqXq"/&gt;&lt;style id="http://www.zotero.org/styles/harvard-cite-them-right" hasBibliography="1" bibliographyStyleHasBeenSet="1"/&gt;&lt;prefs&gt;&lt;pref name="fieldType" value="Field"/&gt;&lt;/prefs&gt;&lt;/data&gt;</vt:lpwstr>
  </property>
</Properties>
</file>